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rPr>
          <w:rFonts w:hint="eastAsia" w:ascii="宋体" w:hAnsi="宋体" w:eastAsia="宋体" w:cs="宋体"/>
          <w:b/>
          <w:color w:val="auto"/>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r>
      <w:r/>
    </w:p>
    <w:p>
      <w:pPr>
        <w:ind w:left="0" w:right="0" w:firstLine="0"/>
        <w:jc w:val="center"/>
        <w:spacing w:before="0" w:after="0" w:line="85" w:lineRule="atLeast"/>
        <w:shd w:val="clear" w:color="ffffff" w:fill="ffffff"/>
        <w:rPr>
          <w:rFonts w:hint="eastAsia" w:ascii="宋体" w:hAnsi="宋体" w:eastAsia="宋体" w:cs="宋体"/>
          <w:b/>
          <w:color w:val="auto"/>
          <w:sz w:val="4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泗阳一号船闸上游19#靠船墩拆建及三号船闸上下游靠船墩维修项目（</w:t>
      </w:r>
      <w:r>
        <w:rPr>
          <w:rFonts w:hint="eastAsia" w:ascii="宋体" w:hAnsi="宋体" w:eastAsia="宋体" w:cs="宋体"/>
          <w:b/>
          <w:color w:val="auto"/>
          <w:sz w:val="48"/>
          <w:highlight w:val="none"/>
          <w:lang w:val="en-US" w:eastAsia="zh-CN"/>
        </w:rPr>
        <w:t xml:space="preserve">三</w:t>
      </w:r>
      <w:r>
        <w:rPr>
          <w:rFonts w:hint="eastAsia" w:ascii="宋体" w:hAnsi="宋体" w:eastAsia="宋体" w:cs="宋体"/>
          <w:b/>
          <w:color w:val="auto"/>
          <w:sz w:val="48"/>
          <w:highlight w:val="none"/>
          <w:lang w:eastAsia="zh-CN"/>
        </w:rPr>
        <w:t xml:space="preserve">次）</w:t>
      </w:r>
      <w:r/>
    </w:p>
    <w:p>
      <w:pPr>
        <w:ind w:left="0" w:right="0" w:firstLine="0"/>
        <w:jc w:val="center"/>
        <w:spacing w:before="0" w:after="0" w:line="85" w:lineRule="atLeast"/>
        <w:shd w:val="clear" w:color="ffffff" w:fill="ffff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left="0" w:right="0" w:firstLine="0"/>
        <w:jc w:val="center"/>
        <w:keepLines w:val="0"/>
        <w:keepNext w:val="0"/>
        <w:pageBreakBefore w:val="0"/>
        <w:spacing w:before="0" w:after="0" w:line="85" w:lineRule="atLeast"/>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98"/>
        <w:ind w:firstLine="0"/>
        <w:jc w:val="center"/>
        <w:keepLines w:val="0"/>
        <w:keepNext w:val="0"/>
        <w:pageBreakBefore w:val="0"/>
        <w:widowControl/>
        <w:rPr>
          <w:rFonts w:hint="eastAsia"/>
        </w:rPr>
      </w:pPr>
      <w:r>
        <w:rPr>
          <w:rFonts w:hint="eastAsia"/>
        </w:rPr>
      </w:r>
      <w:r/>
    </w:p>
    <w:p>
      <w:pPr>
        <w:ind w:left="0" w:right="0" w:firstLine="0"/>
        <w:jc w:val="center"/>
        <w:keepLines w:val="0"/>
        <w:keepNext w:val="0"/>
        <w:pageBreakBefore w:val="0"/>
        <w:spacing w:before="0" w:after="0" w:line="85" w:lineRule="atLeast"/>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keepLines w:val="0"/>
        <w:keepNext w:val="0"/>
        <w:pageBreakBefore w:val="0"/>
        <w:spacing w:before="0" w:after="0" w:line="85" w:lineRule="atLeast"/>
        <w:widowControl/>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ind w:left="0" w:right="0" w:firstLine="0"/>
        <w:jc w:val="center"/>
        <w:keepLines w:val="0"/>
        <w:keepNext w:val="0"/>
        <w:pageBreakBefore w:val="0"/>
        <w:spacing w:before="0" w:after="0" w:line="85" w:lineRule="atLeast"/>
        <w:widowControl/>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ind w:left="0" w:right="0" w:firstLine="0"/>
        <w:jc w:val="center"/>
        <w:keepLines w:val="0"/>
        <w:keepNext w:val="0"/>
        <w:pageBreakBefore w:val="0"/>
        <w:spacing w:before="0" w:after="0" w:line="85" w:lineRule="atLeast"/>
        <w:widowControl/>
        <w:rPr>
          <w:rFonts w:hint="eastAsia"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招 标 文 件</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JSZC-320000-JCEC-G2026-0364</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keepLines w:val="0"/>
        <w:keepNext w:val="0"/>
        <w:pageBreakBefore w:val="0"/>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jc w:val="center"/>
        <w:keepLines w:val="0"/>
        <w:keepNext w:val="0"/>
        <w:pageBreakBefore w:val="0"/>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jc w:val="center"/>
        <w:keepLines w:val="0"/>
        <w:keepNext w:val="0"/>
        <w:pageBreakBefore w:val="0"/>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jc w:val="center"/>
        <w:keepLines w:val="0"/>
        <w:keepNext w:val="0"/>
        <w:pageBreakBefore w:val="0"/>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8"/>
        <w:ind w:left="0" w:firstLine="0"/>
        <w:jc w:val="center"/>
        <w:keepLines w:val="0"/>
        <w:keepNext w:val="0"/>
        <w:pageBreakBefore w:val="0"/>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firstLine="0"/>
        <w:jc w:val="center"/>
        <w:keepLines w:val="0"/>
        <w:keepNext w:val="0"/>
        <w:pageBreakBefore w:val="0"/>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jc w:val="center"/>
        <w:keepLines w:val="0"/>
        <w:keepNext w:val="0"/>
        <w:pageBreakBefore w:val="0"/>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keepLines w:val="0"/>
        <w:keepNext w:val="0"/>
        <w:pageBreakBefore w:val="0"/>
        <w:spacing w:line="85"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98"/>
        <w:ind w:left="0" w:firstLine="0"/>
        <w:jc w:val="center"/>
        <w:keepLines w:val="0"/>
        <w:keepNext w:val="0"/>
        <w:pageBreakBefore w:val="0"/>
        <w:widowControl/>
        <w:rPr>
          <w:rFonts w:hint="eastAsia"/>
        </w:rPr>
      </w:pPr>
      <w:r>
        <w:rPr>
          <w:rFonts w:hint="eastAsia"/>
        </w:rPr>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江苏省设备成套股份有限公司</w:t>
      </w:r>
      <w:r/>
    </w:p>
    <w:p>
      <w:pPr>
        <w:ind w:left="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w:t>
      </w:r>
      <w:r>
        <w:rPr>
          <w:rFonts w:hint="eastAsia" w:ascii="宋体" w:hAnsi="宋体" w:eastAsia="宋体" w:cs="宋体"/>
          <w:b/>
          <w:color w:val="auto"/>
          <w:sz w:val="36"/>
          <w:highlight w:val="none"/>
          <w:lang w:val="en-US" w:eastAsia="zh-CN"/>
        </w:rPr>
        <w:t xml:space="preserve">9</w:t>
      </w:r>
      <w:r>
        <w:rPr>
          <w:rFonts w:hint="eastAsia" w:ascii="宋体" w:hAnsi="宋体" w:eastAsia="宋体" w:cs="宋体"/>
          <w:b/>
          <w:color w:val="auto"/>
          <w:sz w:val="36"/>
          <w:highlight w:val="none"/>
          <w:lang w:eastAsia="zh-CN"/>
        </w:rPr>
        <w:t xml:space="preserve">月</w:t>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both"/>
        <w:spacing w:before="0" w:after="0" w:line="113"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sdt>
      <w:sdtPr>
        <w15:appearance w15:val="boundingBox"/>
        <w15:color w:val="dbdbdb"/>
        <w:id w:val="147454263"/>
        <w:docPartObj>
          <w:docPartGallery w:val="Table of Contents"/>
          <w:docPartUnique w:val="true"/>
        </w:docPartObj>
        <w:rPr>
          <w:rFonts w:hint="eastAsia" w:ascii="宋体" w:hAnsi="宋体" w:eastAsia="宋体" w:cs="宋体"/>
          <w:b/>
          <w:bCs/>
          <w:color w:val="auto"/>
          <w:sz w:val="44"/>
          <w:szCs w:val="48"/>
          <w:highlight w:val="none"/>
        </w:rPr>
      </w:sdtPr>
      <w:sdtContent>
        <w:p>
          <w:pPr>
            <w:ind w:left="0" w:right="0" w:firstLine="0"/>
            <w:jc w:val="center"/>
            <w:spacing w:before="0" w:after="0" w:line="240" w:lineRule="auto"/>
            <w:rPr>
              <w:rFonts w:hint="eastAsia" w:ascii="宋体" w:hAnsi="宋体" w:eastAsia="宋体" w:cs="宋体"/>
              <w:b/>
              <w:bCs/>
              <w:color w:val="auto"/>
              <w:sz w:val="44"/>
              <w:szCs w:val="48"/>
              <w:highlight w:val="none"/>
            </w:rPr>
          </w:pPr>
          <w:r>
            <w:rPr>
              <w:rFonts w:hint="eastAsia" w:ascii="宋体" w:hAnsi="宋体" w:eastAsia="宋体" w:cs="宋体"/>
              <w:b/>
              <w:bCs/>
              <w:color w:val="auto"/>
              <w:sz w:val="44"/>
              <w:szCs w:val="48"/>
              <w:highlight w:val="none"/>
            </w:rPr>
            <w:t xml:space="preserve">目录</w:t>
          </w:r>
          <w:r/>
        </w:p>
        <w:p>
          <w:pPr>
            <w:ind w:left="0" w:right="0" w:firstLine="0"/>
            <w:jc w:val="center"/>
            <w:spacing w:before="0" w:after="0" w:line="240" w:lineRule="auto"/>
            <w:rPr>
              <w:rFonts w:hint="eastAsia" w:ascii="宋体" w:hAnsi="宋体" w:eastAsia="宋体" w:cs="宋体"/>
              <w:b/>
              <w:bCs/>
              <w:color w:val="auto"/>
              <w:sz w:val="44"/>
              <w:szCs w:val="48"/>
              <w:highlight w:val="none"/>
            </w:rPr>
          </w:pPr>
          <w:r>
            <w:rPr>
              <w:rFonts w:hint="eastAsia" w:ascii="宋体" w:hAnsi="宋体" w:eastAsia="宋体" w:cs="宋体"/>
              <w:b/>
              <w:bCs/>
              <w:color w:val="auto"/>
              <w:sz w:val="44"/>
              <w:szCs w:val="48"/>
              <w:highlight w:val="none"/>
            </w:rPr>
          </w:r>
          <w:r/>
        </w:p>
        <w:p>
          <w:pPr>
            <w:ind w:left="0" w:right="0" w:firstLine="0"/>
            <w:jc w:val="center"/>
            <w:spacing w:before="0" w:after="0" w:line="240" w:lineRule="auto"/>
            <w:rPr>
              <w:rFonts w:hint="eastAsia" w:ascii="宋体" w:hAnsi="宋体" w:eastAsia="宋体" w:cs="宋体"/>
              <w:b/>
              <w:bCs/>
              <w:color w:val="auto"/>
              <w:sz w:val="44"/>
              <w:szCs w:val="48"/>
              <w:highlight w:val="none"/>
            </w:rPr>
          </w:pPr>
          <w:r>
            <w:rPr>
              <w:rFonts w:hint="eastAsia" w:ascii="宋体" w:hAnsi="宋体" w:eastAsia="宋体" w:cs="宋体"/>
              <w:b/>
              <w:bCs/>
              <w:color w:val="auto"/>
              <w:sz w:val="44"/>
              <w:szCs w:val="48"/>
              <w:highlight w:val="none"/>
            </w:rPr>
          </w:r>
          <w:r/>
        </w:p>
        <w:p>
          <w:pPr>
            <w:pStyle w:val="711"/>
            <w:keepLines w:val="0"/>
            <w:keepNext w:val="0"/>
            <w:pageBreakBefore w:val="0"/>
            <w:spacing w:line="480" w:lineRule="auto"/>
            <w:widowControl/>
            <w:tabs>
              <w:tab w:val="right" w:pos="833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_Toc21735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val="en-US" w:eastAsia="zh-CN"/>
            </w:rPr>
            <w:t xml:space="preserve">第一章 </w:t>
          </w:r>
          <w:r>
            <w:rPr>
              <w:rFonts w:hint="eastAsia" w:ascii="宋体" w:hAnsi="宋体" w:eastAsia="宋体" w:cs="宋体"/>
              <w:b/>
              <w:bCs/>
              <w:color w:val="auto"/>
              <w:sz w:val="24"/>
              <w:szCs w:val="24"/>
              <w:highlight w:val="none"/>
            </w:rPr>
            <w:t xml:space="preserve">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_Toc21735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711"/>
            <w:keepLines w:val="0"/>
            <w:keepNext w:val="0"/>
            <w:pageBreakBefore w:val="0"/>
            <w:spacing w:line="480" w:lineRule="auto"/>
            <w:widowControl/>
            <w:tabs>
              <w:tab w:val="right" w:pos="833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_Toc30725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_Toc30725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711"/>
            <w:keepLines w:val="0"/>
            <w:keepNext w:val="0"/>
            <w:pageBreakBefore w:val="0"/>
            <w:spacing w:line="480" w:lineRule="auto"/>
            <w:widowControl/>
            <w:tabs>
              <w:tab w:val="right" w:pos="833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_Toc25643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_Toc25643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711"/>
            <w:keepLines w:val="0"/>
            <w:keepNext w:val="0"/>
            <w:pageBreakBefore w:val="0"/>
            <w:spacing w:line="480" w:lineRule="auto"/>
            <w:widowControl/>
            <w:tabs>
              <w:tab w:val="right" w:pos="833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_Toc17383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 xml:space="preserve">技术要求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_Toc17383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711"/>
            <w:keepLines w:val="0"/>
            <w:keepNext w:val="0"/>
            <w:pageBreakBefore w:val="0"/>
            <w:spacing w:line="480" w:lineRule="auto"/>
            <w:widowControl/>
            <w:tabs>
              <w:tab w:val="right" w:pos="833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_Toc2591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合同主要条款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_Toc2591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711"/>
            <w:keepLines w:val="0"/>
            <w:keepNext w:val="0"/>
            <w:pageBreakBefore w:val="0"/>
            <w:spacing w:line="480" w:lineRule="auto"/>
            <w:widowControl/>
            <w:tabs>
              <w:tab w:val="right" w:pos="833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_Toc20831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投标文件格式及附件</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_Toc20831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ind w:left="0" w:right="0" w:firstLine="0"/>
            <w:jc w:val="both"/>
            <w:keepLines w:val="0"/>
            <w:keepNext w:val="0"/>
            <w:pageBreakBefore w:val="0"/>
            <w:spacing w:before="0" w:after="0" w:line="480" w:lineRule="auto"/>
            <w:widowControl/>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fldChar w:fldCharType="end"/>
          </w:r>
          <w:r/>
        </w:p>
      </w:sdtContent>
    </w:sdt>
    <w:p>
      <w:pPr>
        <w:ind w:left="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87"/>
        <w:ind w:left="0" w:right="0" w:firstLine="0"/>
        <w:jc w:val="center"/>
        <w:spacing w:before="340" w:after="330" w:line="768" w:lineRule="atLeast"/>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40" w:orient="portrait"/>
          <w:pgMar w:top="1214" w:right="1785" w:bottom="1363" w:left="1785" w:header="0" w:footer="1201" w:gutter="0"/>
          <w:cols w:num="1" w:sep="0" w:space="720" w:equalWidth="1"/>
          <w:docGrid w:linePitch="360"/>
        </w:sectPr>
      </w:pPr>
      <w:r>
        <w:rPr>
          <w:rFonts w:hint="eastAsia" w:ascii="宋体" w:hAnsi="宋体" w:eastAsia="宋体" w:cs="宋体"/>
          <w:b/>
          <w:color w:val="auto"/>
          <w:sz w:val="32"/>
          <w:highlight w:val="none"/>
          <w:lang w:val="en-US" w:eastAsia="zh-CN"/>
        </w:rPr>
      </w:r>
      <w:r/>
    </w:p>
    <w:p>
      <w:pPr>
        <w:pStyle w:val="687"/>
        <w:ind w:left="0" w:right="0" w:firstLine="0"/>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0" w:name="_Toc21735"/>
      <w:r>
        <w:rPr>
          <w:rFonts w:hint="eastAsia" w:ascii="宋体" w:hAnsi="宋体" w:eastAsia="宋体" w:cs="宋体"/>
          <w:b/>
          <w:color w:val="auto"/>
          <w:sz w:val="32"/>
          <w:highlight w:val="none"/>
          <w:lang w:val="en-US" w:eastAsia="zh-CN"/>
        </w:rPr>
        <w:t xml:space="preserve">第一章 </w:t>
      </w:r>
      <w:r>
        <w:rPr>
          <w:rFonts w:hint="eastAsia" w:ascii="宋体" w:hAnsi="宋体" w:eastAsia="宋体" w:cs="宋体"/>
          <w:b/>
          <w:color w:val="auto"/>
          <w:sz w:val="32"/>
          <w:highlight w:val="none"/>
        </w:rPr>
        <w:t xml:space="preserve">招标公告</w:t>
      </w:r>
      <w:bookmarkEnd w:id="0"/>
      <w:r/>
      <w:r/>
    </w:p>
    <w:p>
      <w:pPr>
        <w:ind w:left="0" w:right="0" w:firstLine="369"/>
        <w:jc w:val="both"/>
        <w:keepLines w:val="0"/>
        <w:keepNext w:val="0"/>
        <w:pageBreakBefore w:val="0"/>
        <w:spacing w:before="0" w:after="0" w:line="360" w:lineRule="auto"/>
        <w:shd w:val="clear" w:color="ffffff" w:fill="ffffff"/>
        <w:widowControl/>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8"/>
          <w:sz w:val="21"/>
          <w:highlight w:val="none"/>
        </w:rPr>
        <w:t xml:space="preserve">项目概况</w:t>
      </w:r>
      <w:r/>
    </w:p>
    <w:p>
      <w:pPr>
        <w:ind w:left="0" w:right="0" w:firstLine="36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u w:val="single"/>
          <w:lang w:eastAsia="zh-CN"/>
        </w:rPr>
        <w:t xml:space="preserve">泗阳一号船闸上游19#靠船墩拆建及三号船闸上下游靠船墩维修项目（</w:t>
      </w:r>
      <w:r>
        <w:rPr>
          <w:rFonts w:hint="eastAsia" w:ascii="宋体" w:hAnsi="宋体" w:eastAsia="宋体" w:cs="宋体"/>
          <w:color w:val="auto"/>
          <w:spacing w:val="8"/>
          <w:sz w:val="21"/>
          <w:highlight w:val="none"/>
          <w:u w:val="single"/>
          <w:lang w:val="en-US" w:eastAsia="zh-CN"/>
        </w:rPr>
        <w:t xml:space="preserve">三</w:t>
      </w:r>
      <w:r>
        <w:rPr>
          <w:rFonts w:hint="eastAsia" w:ascii="宋体" w:hAnsi="宋体" w:eastAsia="宋体" w:cs="宋体"/>
          <w:color w:val="auto"/>
          <w:spacing w:val="8"/>
          <w:sz w:val="21"/>
          <w:highlight w:val="none"/>
          <w:u w:val="single"/>
          <w:lang w:eastAsia="zh-CN"/>
        </w:rPr>
        <w:t xml:space="preserve">次）</w:t>
      </w:r>
      <w:r>
        <w:rPr>
          <w:rFonts w:hint="eastAsia" w:ascii="宋体" w:hAnsi="宋体" w:eastAsia="宋体" w:cs="宋体"/>
          <w:color w:val="auto"/>
          <w:spacing w:val="8"/>
          <w:sz w:val="21"/>
          <w:highlight w:val="none"/>
        </w:rPr>
        <w:t xml:space="preserve">的潜在投标人应在</w:t>
      </w:r>
      <w:r>
        <w:rPr>
          <w:rFonts w:hint="eastAsia" w:ascii="宋体" w:hAnsi="宋体" w:eastAsia="宋体" w:cs="宋体"/>
          <w:color w:val="auto"/>
          <w:spacing w:val="8"/>
          <w:sz w:val="21"/>
          <w:highlight w:val="none"/>
          <w:u w:val="single"/>
          <w:lang w:val="en-US" w:eastAsia="zh-CN"/>
        </w:rPr>
        <w:t xml:space="preserve"> </w:t>
      </w:r>
      <w:r>
        <w:rPr>
          <w:rFonts w:hint="eastAsia" w:ascii="宋体" w:hAnsi="宋体" w:eastAsia="宋体" w:cs="宋体"/>
          <w:color w:val="auto"/>
          <w:sz w:val="21"/>
          <w:highlight w:val="none"/>
          <w:u w:val="single"/>
        </w:rPr>
        <w:t xml:space="preserve">江苏政府采购网</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pacing w:val="8"/>
          <w:sz w:val="21"/>
          <w:highlight w:val="none"/>
        </w:rPr>
        <w:t xml:space="preserve">获取招标文件，并于</w:t>
      </w:r>
      <w:r>
        <w:rPr>
          <w:rFonts w:hint="eastAsia" w:ascii="宋体" w:hAnsi="宋体" w:eastAsia="宋体" w:cs="宋体"/>
          <w:color w:val="auto"/>
          <w:spacing w:val="8"/>
          <w:sz w:val="21"/>
          <w:highlight w:val="none"/>
          <w:lang w:eastAsia="zh-CN"/>
        </w:rPr>
        <w:t xml:space="preserve">2026年</w:t>
      </w:r>
      <w:r>
        <w:rPr>
          <w:rFonts w:hint="eastAsia" w:ascii="宋体" w:hAnsi="宋体" w:eastAsia="宋体" w:cs="宋体"/>
          <w:color w:val="auto"/>
          <w:spacing w:val="8"/>
          <w:sz w:val="21"/>
          <w:highlight w:val="none"/>
          <w:lang w:val="en-US" w:eastAsia="zh-CN"/>
        </w:rPr>
        <w:t xml:space="preserve">10</w:t>
      </w:r>
      <w:r>
        <w:rPr>
          <w:rFonts w:hint="eastAsia" w:ascii="宋体" w:hAnsi="宋体" w:eastAsia="宋体" w:cs="宋体"/>
          <w:color w:val="auto"/>
          <w:spacing w:val="8"/>
          <w:sz w:val="21"/>
          <w:highlight w:val="none"/>
          <w:lang w:eastAsia="zh-CN"/>
        </w:rPr>
        <w:t xml:space="preserve">月</w:t>
      </w:r>
      <w:r>
        <w:rPr>
          <w:rFonts w:hint="eastAsia" w:ascii="宋体" w:hAnsi="宋体" w:eastAsia="宋体" w:cs="宋体"/>
          <w:color w:val="auto"/>
          <w:spacing w:val="8"/>
          <w:sz w:val="21"/>
          <w:highlight w:val="none"/>
          <w:lang w:val="en-US" w:eastAsia="zh-CN"/>
        </w:rPr>
        <w:t xml:space="preserve">12</w:t>
      </w:r>
      <w:r>
        <w:rPr>
          <w:rFonts w:hint="eastAsia" w:ascii="宋体" w:hAnsi="宋体" w:eastAsia="宋体" w:cs="宋体"/>
          <w:color w:val="auto"/>
          <w:spacing w:val="8"/>
          <w:sz w:val="21"/>
          <w:highlight w:val="none"/>
        </w:rPr>
        <w:t xml:space="preserve">日</w:t>
      </w:r>
      <w:r>
        <w:rPr>
          <w:rFonts w:hint="eastAsia" w:ascii="宋体" w:hAnsi="宋体" w:eastAsia="宋体" w:cs="宋体"/>
          <w:color w:val="auto"/>
          <w:spacing w:val="8"/>
          <w:sz w:val="21"/>
          <w:highlight w:val="none"/>
          <w:lang w:val="en-US" w:eastAsia="zh-CN"/>
        </w:rPr>
        <w:t xml:space="preserve">14时00分</w:t>
      </w:r>
      <w:r>
        <w:rPr>
          <w:rFonts w:hint="eastAsia" w:ascii="宋体" w:hAnsi="宋体" w:eastAsia="宋体" w:cs="宋体"/>
          <w:color w:val="auto"/>
          <w:spacing w:val="8"/>
          <w:sz w:val="21"/>
          <w:highlight w:val="none"/>
        </w:rPr>
        <w:t xml:space="preserve">（北京时间）前递交投标文件。</w:t>
      </w:r>
      <w:r/>
    </w:p>
    <w:p>
      <w:pPr>
        <w:ind w:left="0" w:right="0" w:firstLine="369"/>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257"/>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一、项目基本情况</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1.1项目编号：</w:t>
      </w:r>
      <w:r>
        <w:rPr>
          <w:rFonts w:hint="eastAsia" w:ascii="宋体" w:hAnsi="宋体" w:eastAsia="宋体" w:cs="宋体"/>
          <w:color w:val="auto"/>
          <w:spacing w:val="8"/>
          <w:sz w:val="21"/>
          <w:highlight w:val="none"/>
          <w:lang w:eastAsia="zh-CN"/>
        </w:rPr>
        <w:t xml:space="preserve">JSZC-320000-JCEC-G2026-0364</w:t>
      </w:r>
      <w:r>
        <w:rPr>
          <w:rFonts w:hint="eastAsia" w:ascii="宋体" w:hAnsi="宋体" w:eastAsia="宋体" w:cs="宋体"/>
          <w:color w:val="auto"/>
          <w:spacing w:val="8"/>
          <w:sz w:val="21"/>
          <w:highlight w:val="none"/>
        </w:rPr>
        <w:tab/>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1.2项目名称：</w:t>
      </w:r>
      <w:r>
        <w:rPr>
          <w:rFonts w:hint="eastAsia" w:ascii="宋体" w:hAnsi="宋体" w:eastAsia="宋体" w:cs="宋体"/>
          <w:color w:val="auto"/>
          <w:spacing w:val="8"/>
          <w:sz w:val="21"/>
          <w:highlight w:val="none"/>
          <w:lang w:eastAsia="zh-CN"/>
        </w:rPr>
        <w:t xml:space="preserve">泗阳一号船闸上游19#靠船墩拆建及三号船闸上下游靠船墩维修项目（</w:t>
      </w:r>
      <w:r>
        <w:rPr>
          <w:rFonts w:hint="eastAsia" w:ascii="宋体" w:hAnsi="宋体" w:eastAsia="宋体" w:cs="宋体"/>
          <w:color w:val="auto"/>
          <w:spacing w:val="8"/>
          <w:sz w:val="21"/>
          <w:highlight w:val="none"/>
          <w:lang w:val="en-US" w:eastAsia="zh-CN"/>
        </w:rPr>
        <w:t xml:space="preserve">三</w:t>
      </w:r>
      <w:r>
        <w:rPr>
          <w:rFonts w:hint="eastAsia" w:ascii="宋体" w:hAnsi="宋体" w:eastAsia="宋体" w:cs="宋体"/>
          <w:color w:val="auto"/>
          <w:spacing w:val="8"/>
          <w:sz w:val="21"/>
          <w:highlight w:val="none"/>
          <w:lang w:eastAsia="zh-CN"/>
        </w:rPr>
        <w:t xml:space="preserve">次）。</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1.3预算金额：</w:t>
      </w:r>
      <w:r>
        <w:rPr>
          <w:rFonts w:hint="eastAsia" w:ascii="宋体" w:hAnsi="宋体" w:eastAsia="宋体" w:cs="宋体"/>
          <w:color w:val="auto"/>
          <w:spacing w:val="8"/>
          <w:sz w:val="21"/>
          <w:highlight w:val="none"/>
          <w:lang w:val="en-US" w:eastAsia="zh-CN"/>
        </w:rPr>
        <w:t xml:space="preserve">230</w:t>
      </w:r>
      <w:r>
        <w:rPr>
          <w:rFonts w:hint="eastAsia" w:ascii="宋体" w:hAnsi="宋体" w:eastAsia="宋体" w:cs="宋体"/>
          <w:color w:val="auto"/>
          <w:spacing w:val="8"/>
          <w:sz w:val="21"/>
          <w:highlight w:val="none"/>
        </w:rPr>
        <w:t xml:space="preserve">万元</w:t>
      </w:r>
      <w:r>
        <w:rPr>
          <w:rFonts w:hint="eastAsia" w:ascii="宋体" w:hAnsi="宋体" w:eastAsia="宋体" w:cs="宋体"/>
          <w:color w:val="auto"/>
          <w:spacing w:val="8"/>
          <w:sz w:val="21"/>
          <w:highlight w:val="none"/>
          <w:lang w:eastAsia="zh-CN"/>
        </w:rPr>
        <w:t xml:space="preserve">。</w:t>
      </w:r>
      <w:r/>
    </w:p>
    <w:p>
      <w:pPr>
        <w:ind w:left="0" w:right="0" w:firstLine="370"/>
        <w:jc w:val="both"/>
        <w:keepLines w:val="0"/>
        <w:keepNext w:val="0"/>
        <w:pageBreakBefore w:val="0"/>
        <w:spacing w:before="0" w:after="0" w:line="360" w:lineRule="auto"/>
        <w:shd w:val="clear" w:color="ffffff" w:fill="ffffff"/>
        <w:widowControl/>
        <w:tabs>
          <w:tab w:val="left" w:pos="3975"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1.4最高限价：</w:t>
      </w:r>
      <w:r>
        <w:rPr>
          <w:rFonts w:hint="eastAsia" w:ascii="宋体" w:hAnsi="宋体" w:eastAsia="宋体" w:cs="宋体"/>
          <w:color w:val="auto"/>
          <w:spacing w:val="8"/>
          <w:sz w:val="21"/>
          <w:highlight w:val="none"/>
          <w:lang w:val="en-US" w:eastAsia="zh-CN"/>
        </w:rPr>
        <w:t xml:space="preserve">216</w:t>
      </w:r>
      <w:r>
        <w:rPr>
          <w:rFonts w:hint="eastAsia" w:ascii="宋体" w:hAnsi="宋体" w:eastAsia="宋体" w:cs="宋体"/>
          <w:color w:val="auto"/>
          <w:spacing w:val="8"/>
          <w:sz w:val="21"/>
          <w:highlight w:val="none"/>
        </w:rPr>
        <w:t xml:space="preserve">万元（含6万元暂列金）</w:t>
      </w:r>
      <w:r>
        <w:rPr>
          <w:rFonts w:hint="eastAsia" w:ascii="宋体" w:hAnsi="宋体" w:eastAsia="宋体" w:cs="宋体"/>
          <w:color w:val="auto"/>
          <w:spacing w:val="8"/>
          <w:sz w:val="21"/>
          <w:highlight w:val="none"/>
          <w:lang w:val="en-US" w:eastAsia="zh-CN"/>
        </w:rPr>
        <w:t xml:space="preserve">。</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1.5采购需求：</w:t>
      </w:r>
      <w:r>
        <w:rPr>
          <w:rFonts w:hint="eastAsia" w:ascii="宋体" w:hAnsi="宋体" w:eastAsia="宋体" w:cs="宋体"/>
          <w:color w:val="auto"/>
          <w:spacing w:val="8"/>
          <w:sz w:val="21"/>
          <w:highlight w:val="none"/>
          <w:lang w:eastAsia="zh-CN"/>
        </w:rPr>
        <w:t xml:space="preserve">泗阳一号船闸上游19#靠船墩拆建及三号船闸上下游靠船墩维修</w:t>
      </w:r>
      <w:r>
        <w:rPr>
          <w:rFonts w:hint="eastAsia" w:ascii="宋体" w:hAnsi="宋体" w:eastAsia="宋体" w:cs="宋体"/>
          <w:color w:val="auto"/>
          <w:spacing w:val="8"/>
          <w:sz w:val="21"/>
          <w:highlight w:val="none"/>
        </w:rPr>
        <w:t xml:space="preserve">，具体要求见招标文件</w:t>
      </w:r>
      <w:r>
        <w:rPr>
          <w:rFonts w:hint="eastAsia" w:ascii="宋体" w:hAnsi="宋体" w:eastAsia="宋体" w:cs="宋体"/>
          <w:color w:val="auto"/>
          <w:spacing w:val="8"/>
          <w:szCs w:val="21"/>
          <w:highlight w:val="none"/>
        </w:rPr>
        <w:t xml:space="preserve">“第四章 </w:t>
      </w:r>
      <w:r>
        <w:rPr>
          <w:rFonts w:hint="eastAsia" w:ascii="宋体" w:hAnsi="宋体" w:eastAsia="宋体" w:cs="宋体"/>
          <w:color w:val="auto"/>
          <w:spacing w:val="8"/>
          <w:szCs w:val="21"/>
          <w:highlight w:val="none"/>
          <w:lang w:val="en-US" w:eastAsia="zh-CN"/>
        </w:rPr>
        <w:t xml:space="preserve">技术要求</w:t>
      </w:r>
      <w:r>
        <w:rPr>
          <w:rFonts w:hint="eastAsia" w:ascii="宋体" w:hAnsi="宋体" w:eastAsia="宋体" w:cs="宋体"/>
          <w:color w:val="auto"/>
          <w:spacing w:val="8"/>
          <w:szCs w:val="21"/>
          <w:highlight w:val="none"/>
        </w:rPr>
        <w:t xml:space="preserve">”</w:t>
      </w:r>
      <w:r>
        <w:rPr>
          <w:rFonts w:hint="eastAsia" w:ascii="宋体" w:hAnsi="宋体" w:eastAsia="宋体" w:cs="宋体"/>
          <w:color w:val="auto"/>
          <w:spacing w:val="8"/>
          <w:sz w:val="21"/>
          <w:highlight w:val="none"/>
        </w:rPr>
        <w:t xml:space="preserve">。本项目发包人为苏北航务管理处宿迁航务中心，由发包人和</w:t>
      </w:r>
      <w:r>
        <w:rPr>
          <w:rFonts w:hint="eastAsia" w:ascii="宋体" w:hAnsi="宋体" w:eastAsia="宋体" w:cs="宋体"/>
          <w:color w:val="auto"/>
          <w:spacing w:val="8"/>
          <w:sz w:val="21"/>
          <w:highlight w:val="none"/>
          <w:lang w:val="en-US" w:eastAsia="zh-CN"/>
        </w:rPr>
        <w:t xml:space="preserve">中标人</w:t>
      </w:r>
      <w:r>
        <w:rPr>
          <w:rFonts w:hint="eastAsia" w:ascii="宋体" w:hAnsi="宋体" w:eastAsia="宋体" w:cs="宋体"/>
          <w:color w:val="auto"/>
          <w:spacing w:val="8"/>
          <w:sz w:val="21"/>
          <w:highlight w:val="none"/>
        </w:rPr>
        <w:t xml:space="preserve">签订合同。</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1.6合同履行期限：工期5个月。缺陷责任期12个月。</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1.7行业划分：</w:t>
      </w:r>
      <w:r>
        <w:rPr>
          <w:rFonts w:hint="eastAsia" w:ascii="宋体" w:hAnsi="宋体" w:eastAsia="宋体" w:cs="宋体"/>
          <w:color w:val="auto"/>
          <w:spacing w:val="8"/>
          <w:szCs w:val="21"/>
          <w:highlight w:val="none"/>
          <w:lang w:val="en-US" w:eastAsia="zh-CN"/>
        </w:rPr>
        <w:t xml:space="preserve">建筑业</w:t>
      </w:r>
      <w:r>
        <w:rPr>
          <w:rFonts w:hint="eastAsia" w:ascii="宋体" w:hAnsi="宋体" w:eastAsia="宋体" w:cs="宋体"/>
          <w:color w:val="auto"/>
          <w:spacing w:val="8"/>
          <w:szCs w:val="21"/>
          <w:highlight w:val="none"/>
        </w:rPr>
        <w:t xml:space="preserve">。</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1.8</w:t>
      </w:r>
      <w:r>
        <w:rPr>
          <w:rFonts w:hint="eastAsia" w:ascii="宋体" w:hAnsi="宋体" w:eastAsia="宋体" w:cs="宋体"/>
          <w:color w:val="auto"/>
          <w:spacing w:val="8"/>
          <w:szCs w:val="21"/>
          <w:highlight w:val="none"/>
        </w:rPr>
        <w:t xml:space="preserve">本项目非专门面向中小企业（或监狱企业或残疾人福利性单位）采购。</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1.9本项目</w:t>
      </w:r>
      <w:r>
        <w:rPr>
          <w:color w:val="auto"/>
          <w:spacing w:val="8"/>
          <w:szCs w:val="21"/>
          <w:highlight w:val="none"/>
        </w:rPr>
        <w:t xml:space="preserve">不</w:t>
      </w:r>
      <w:r>
        <w:rPr>
          <w:rFonts w:hint="eastAsia" w:ascii="宋体" w:hAnsi="宋体" w:eastAsia="宋体" w:cs="宋体"/>
          <w:color w:val="auto"/>
          <w:spacing w:val="8"/>
          <w:sz w:val="21"/>
          <w:highlight w:val="none"/>
        </w:rPr>
        <w:t xml:space="preserve">接受联合体投标。</w:t>
      </w:r>
      <w:r/>
    </w:p>
    <w:p>
      <w:pPr>
        <w:pStyle w:val="698"/>
        <w:keepLines w:val="0"/>
        <w:keepNext w:val="0"/>
        <w:pageBreakBefore w:val="0"/>
        <w:spacing w:line="360" w:lineRule="auto"/>
        <w:widowControl/>
        <w:rPr>
          <w:rFonts w:hint="eastAsia"/>
          <w:color w:val="auto"/>
          <w:highlight w:val="none"/>
        </w:rPr>
      </w:pPr>
      <w:r>
        <w:rPr>
          <w:rFonts w:hint="eastAsia"/>
          <w:color w:val="auto"/>
          <w:highlight w:val="none"/>
        </w:rPr>
      </w:r>
      <w:r/>
    </w:p>
    <w:p>
      <w:pPr>
        <w:ind w:right="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二、申请人的资格要求</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highlight w:val="none"/>
        </w:rPr>
        <w:t xml:space="preserve">2.1满足《中华人民共和国政府采购法》第二十二条规定：</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（1）具有独立承担民事责任的能力（提供法人或者其他组织的营业执照；</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为自然人的提供其身份证）； </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（2）具有良好的商业信誉和健全的财务会计制度（提供2024或2025年度的财务报告，成立不满一年的提供至少一个月财务报告，或</w:t>
      </w:r>
      <w:r>
        <w:rPr>
          <w:rFonts w:hint="eastAsia" w:ascii="宋体" w:hAnsi="宋体" w:eastAsia="宋体" w:cs="宋体"/>
          <w:bCs/>
          <w:color w:val="auto"/>
          <w:szCs w:val="21"/>
          <w:highlight w:val="none"/>
          <w:lang w:eastAsia="zh-CN"/>
        </w:rPr>
        <w:t xml:space="preserve">投标截止时间</w:t>
      </w:r>
      <w:r>
        <w:rPr>
          <w:rFonts w:hint="eastAsia" w:ascii="宋体" w:hAnsi="宋体" w:eastAsia="宋体" w:cs="宋体"/>
          <w:bCs/>
          <w:color w:val="auto"/>
          <w:szCs w:val="21"/>
          <w:highlight w:val="none"/>
        </w:rPr>
        <w:t xml:space="preserve">前六个月内银行出具的资信证明）；</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（3）具有履行合同所必需的设备和专业技术能力（</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根据履行采购项目合同需要，提供履行合同所必需的设备和专业技术能力的证明材料</w:t>
      </w:r>
      <w:r>
        <w:rPr>
          <w:rFonts w:hint="eastAsia" w:ascii="宋体" w:hAnsi="宋体" w:eastAsia="宋体" w:cs="宋体"/>
          <w:bCs/>
          <w:color w:val="auto"/>
          <w:szCs w:val="21"/>
          <w:highlight w:val="none"/>
          <w:lang w:val="en-US" w:eastAsia="zh-CN"/>
        </w:rPr>
        <w:t xml:space="preserve">或</w:t>
      </w:r>
      <w:r>
        <w:rPr>
          <w:rFonts w:hint="eastAsia" w:ascii="宋体" w:hAnsi="宋体" w:eastAsia="宋体" w:cs="宋体"/>
          <w:bCs/>
          <w:color w:val="auto"/>
          <w:szCs w:val="21"/>
          <w:highlight w:val="none"/>
        </w:rPr>
        <w:t xml:space="preserve">提供承诺书）；</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（5）参加政府采购活动前三年内，在经营活动中没有重大违法记录（提供承诺书）；</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（6）法律、行政法规规定的其他条件：无</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highlight w:val="none"/>
        </w:rPr>
        <w:t xml:space="preserve">2.2落实政府采购政策需满足的资格要求：无。</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highlight w:val="none"/>
        </w:rPr>
        <w:t xml:space="preserve">2.3</w:t>
      </w:r>
      <w:r>
        <w:rPr>
          <w:rFonts w:hint="eastAsia" w:ascii="宋体" w:hAnsi="宋体" w:eastAsia="宋体" w:cs="宋体"/>
          <w:b/>
          <w:color w:val="auto"/>
          <w:sz w:val="21"/>
          <w:highlight w:val="none"/>
        </w:rPr>
        <w:t xml:space="preserve">采购人根据采购项目的特殊要求规定的特定条件，并提供符合特殊要求的证明材料或者情况说明：</w:t>
      </w:r>
      <w:r/>
    </w:p>
    <w:p>
      <w:pPr>
        <w:ind w:firstLine="424"/>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w:t>
      </w:r>
      <w:r>
        <w:rPr>
          <w:rFonts w:hint="eastAsia" w:ascii="宋体" w:hAnsi="宋体" w:eastAsia="宋体" w:cs="宋体"/>
          <w:b/>
          <w:bCs w:val="0"/>
          <w:color w:val="auto"/>
          <w:szCs w:val="21"/>
          <w:highlight w:val="none"/>
        </w:rPr>
        <w:t xml:space="preserve">资质要求：</w:t>
      </w:r>
      <w:r>
        <w:rPr>
          <w:rFonts w:hint="eastAsia" w:ascii="宋体" w:hAnsi="宋体" w:eastAsia="宋体" w:cs="宋体"/>
          <w:b w:val="0"/>
          <w:bCs/>
          <w:color w:val="auto"/>
          <w:szCs w:val="21"/>
          <w:highlight w:val="none"/>
        </w:rPr>
        <w:t xml:space="preserve">具有住房和城乡建设行政主管部门核发的</w:t>
      </w:r>
      <w:r>
        <w:rPr>
          <w:rFonts w:hint="eastAsia" w:ascii="宋体" w:hAnsi="宋体" w:eastAsia="宋体" w:cs="宋体"/>
          <w:b/>
          <w:bCs w:val="0"/>
          <w:color w:val="auto"/>
          <w:szCs w:val="21"/>
          <w:highlight w:val="none"/>
        </w:rPr>
        <w:t xml:space="preserve">《安全生产许可证》</w:t>
      </w:r>
      <w:r>
        <w:rPr>
          <w:rFonts w:hint="eastAsia" w:ascii="宋体" w:hAnsi="宋体" w:eastAsia="宋体" w:cs="宋体"/>
          <w:b w:val="0"/>
          <w:bCs/>
          <w:color w:val="auto"/>
          <w:szCs w:val="21"/>
          <w:highlight w:val="none"/>
        </w:rPr>
        <w:t xml:space="preserve">；具有住建行政主管部门颁发的</w:t>
      </w:r>
      <w:r>
        <w:rPr>
          <w:rFonts w:hint="eastAsia" w:ascii="宋体" w:hAnsi="宋体" w:eastAsia="宋体" w:cs="宋体"/>
          <w:b/>
          <w:bCs w:val="0"/>
          <w:color w:val="auto"/>
          <w:szCs w:val="21"/>
          <w:highlight w:val="none"/>
        </w:rPr>
        <w:t xml:space="preserve">港口与航道工程施工总承包二级及以上</w:t>
      </w:r>
      <w:r>
        <w:rPr>
          <w:rFonts w:hint="eastAsia" w:ascii="宋体" w:hAnsi="宋体" w:eastAsia="宋体" w:cs="宋体"/>
          <w:b w:val="0"/>
          <w:bCs/>
          <w:color w:val="auto"/>
          <w:szCs w:val="21"/>
          <w:highlight w:val="none"/>
        </w:rPr>
        <w:t xml:space="preserve">资质或</w:t>
      </w:r>
      <w:r>
        <w:rPr>
          <w:rFonts w:hint="eastAsia" w:ascii="宋体" w:hAnsi="宋体" w:eastAsia="宋体" w:cs="宋体"/>
          <w:b/>
          <w:bCs w:val="0"/>
          <w:color w:val="auto"/>
          <w:szCs w:val="21"/>
          <w:highlight w:val="none"/>
        </w:rPr>
        <w:t xml:space="preserve">通航建筑物工程专业承包二级及以上</w:t>
      </w:r>
      <w:r>
        <w:rPr>
          <w:rFonts w:hint="eastAsia" w:ascii="宋体" w:hAnsi="宋体" w:eastAsia="宋体" w:cs="宋体"/>
          <w:b w:val="0"/>
          <w:bCs/>
          <w:color w:val="auto"/>
          <w:szCs w:val="21"/>
          <w:highlight w:val="none"/>
        </w:rPr>
        <w:t xml:space="preserve">资质。</w:t>
      </w:r>
      <w:r/>
    </w:p>
    <w:p>
      <w:pPr>
        <w:ind w:firstLine="424"/>
        <w:keepLines w:val="0"/>
        <w:keepNext w:val="0"/>
        <w:pageBreakBefore w:val="0"/>
        <w:spacing w:line="360" w:lineRule="auto"/>
        <w:widowControl/>
        <w:rPr>
          <w:rFonts w:hint="eastAsia" w:ascii="宋体" w:hAnsi="宋体" w:eastAsia="宋体" w:cs="宋体"/>
          <w:b/>
          <w:bCs w:val="0"/>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bCs w:val="0"/>
          <w:color w:val="auto"/>
          <w:szCs w:val="21"/>
          <w:highlight w:val="none"/>
        </w:rPr>
        <w:t xml:space="preserve">主要人员要求：</w:t>
      </w:r>
      <w:r/>
    </w:p>
    <w:p>
      <w:pPr>
        <w:ind w:firstLine="424"/>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①拟投入本项目的项目经理应持有有效</w:t>
      </w:r>
      <w:r>
        <w:rPr>
          <w:rFonts w:hint="eastAsia" w:ascii="宋体" w:hAnsi="宋体" w:eastAsia="宋体" w:cs="宋体"/>
          <w:b/>
          <w:bCs w:val="0"/>
          <w:color w:val="auto"/>
          <w:szCs w:val="21"/>
          <w:highlight w:val="none"/>
        </w:rPr>
        <w:t xml:space="preserve">一级注册建造师（港口与航道工程）证书或二级及以上注册建造师（水利水电工程）</w:t>
      </w:r>
      <w:r>
        <w:rPr>
          <w:rFonts w:hint="eastAsia" w:ascii="宋体" w:hAnsi="宋体" w:eastAsia="宋体" w:cs="宋体"/>
          <w:b w:val="0"/>
          <w:bCs/>
          <w:color w:val="auto"/>
          <w:szCs w:val="21"/>
          <w:highlight w:val="none"/>
        </w:rPr>
        <w:t xml:space="preserve">证书，具有省级交通运输行政主管部门核发的《公路水运工程施工企业主要负责人和安全生产管理人员安全生产考核合格证书》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 xml:space="preserve">（B类）</w:t>
      </w:r>
      <w:r>
        <w:rPr>
          <w:rFonts w:hint="eastAsia" w:ascii="宋体" w:hAnsi="宋体" w:eastAsia="宋体" w:cs="宋体"/>
          <w:b w:val="0"/>
          <w:bCs/>
          <w:color w:val="auto"/>
          <w:szCs w:val="21"/>
          <w:highlight w:val="none"/>
        </w:rPr>
        <w:t xml:space="preserve">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 xml:space="preserve">（B类）</w:t>
      </w:r>
      <w:r>
        <w:rPr>
          <w:rFonts w:hint="eastAsia" w:ascii="宋体" w:hAnsi="宋体" w:eastAsia="宋体" w:cs="宋体"/>
          <w:b w:val="0"/>
          <w:bCs/>
          <w:color w:val="auto"/>
          <w:szCs w:val="21"/>
          <w:highlight w:val="none"/>
        </w:rPr>
        <w:t xml:space="preserve">。</w:t>
      </w:r>
      <w:r/>
    </w:p>
    <w:p>
      <w:pPr>
        <w:ind w:firstLine="424"/>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②拟投入本项目的项目总工须具有工程师或以上技术职称。</w:t>
      </w:r>
      <w:r/>
    </w:p>
    <w:p>
      <w:pPr>
        <w:ind w:firstLine="424"/>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③</w:t>
      </w:r>
      <w:r>
        <w:rPr>
          <w:rFonts w:hint="eastAsia" w:ascii="宋体" w:hAnsi="宋体" w:eastAsia="宋体" w:cs="宋体"/>
          <w:b w:val="0"/>
          <w:bCs/>
          <w:color w:val="auto"/>
          <w:szCs w:val="21"/>
          <w:highlight w:val="none"/>
          <w:lang w:val="en-US" w:eastAsia="zh-CN"/>
        </w:rPr>
        <w:t xml:space="preserve">投标人</w:t>
      </w:r>
      <w:r>
        <w:rPr>
          <w:rFonts w:hint="eastAsia" w:ascii="宋体" w:hAnsi="宋体" w:eastAsia="宋体" w:cs="宋体"/>
          <w:b w:val="0"/>
          <w:bCs/>
          <w:color w:val="auto"/>
          <w:szCs w:val="21"/>
          <w:highlight w:val="none"/>
        </w:rPr>
        <w:t xml:space="preserve">至少配备</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名专职安全员，专职安全员具有省级交通运输行政主管部门核发的《公路水运工程施工企业主要负责人和安全生产管理人员安全生产考核合格证书》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 xml:space="preserve">（C类）</w:t>
      </w:r>
      <w:r>
        <w:rPr>
          <w:rFonts w:hint="eastAsia" w:ascii="宋体" w:hAnsi="宋体" w:eastAsia="宋体" w:cs="宋体"/>
          <w:b w:val="0"/>
          <w:bCs/>
          <w:color w:val="auto"/>
          <w:szCs w:val="21"/>
          <w:highlight w:val="none"/>
        </w:rPr>
        <w:t xml:space="preserve">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 xml:space="preserve">（C类）</w:t>
      </w:r>
      <w:r>
        <w:rPr>
          <w:rFonts w:hint="eastAsia" w:ascii="宋体" w:hAnsi="宋体" w:eastAsia="宋体" w:cs="宋体"/>
          <w:b w:val="0"/>
          <w:bCs/>
          <w:color w:val="auto"/>
          <w:szCs w:val="21"/>
          <w:highlight w:val="none"/>
        </w:rPr>
        <w:t xml:space="preserve">。</w:t>
      </w:r>
      <w:r/>
    </w:p>
    <w:p>
      <w:pPr>
        <w:ind w:firstLine="426"/>
        <w:keepLines w:val="0"/>
        <w:keepNext w:val="0"/>
        <w:pageBreakBefore w:val="0"/>
        <w:spacing w:line="360" w:lineRule="auto"/>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（3）其他要求：</w:t>
      </w:r>
      <w:r/>
    </w:p>
    <w:p>
      <w:pPr>
        <w:ind w:firstLine="424"/>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①拟投入的项目经理无在岗项目（指目前未在其他项目上任职，或虽在其他项目上任职但本项目中标后能够从该项目撤离，提供相应承诺书，格式自拟）。</w:t>
      </w:r>
      <w:r/>
    </w:p>
    <w:p>
      <w:pPr>
        <w:ind w:firstLine="424"/>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②拟投入本项目的项目经理、项目总工及专职安全员需提供所属社保机构出具的</w:t>
      </w:r>
      <w:r>
        <w:rPr>
          <w:rFonts w:hint="eastAsia" w:ascii="宋体" w:hAnsi="宋体" w:eastAsia="宋体" w:cs="宋体"/>
          <w:b w:val="0"/>
          <w:bCs/>
          <w:color w:val="auto"/>
          <w:szCs w:val="21"/>
          <w:highlight w:val="none"/>
          <w:lang w:eastAsia="zh-CN"/>
        </w:rPr>
        <w:t xml:space="preserve">投标</w:t>
      </w:r>
      <w:r>
        <w:rPr>
          <w:rFonts w:hint="eastAsia" w:ascii="宋体" w:hAnsi="宋体" w:eastAsia="宋体" w:cs="宋体"/>
          <w:b w:val="0"/>
          <w:bCs/>
          <w:color w:val="auto"/>
          <w:szCs w:val="21"/>
          <w:highlight w:val="none"/>
        </w:rPr>
        <w:t xml:space="preserve">截止时间前六个月内任意一个月</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为其缴纳的社保证明（缴费证明内容需含缴费起止时间、缴费单位、缴费人员姓名并由社保机构加盖缴费证明专用章</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w:t>
      </w:r>
      <w:r/>
    </w:p>
    <w:p>
      <w:pPr>
        <w:ind w:firstLine="456"/>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pacing w:val="8"/>
          <w:szCs w:val="21"/>
          <w:highlight w:val="none"/>
        </w:rPr>
        <w:t xml:space="preserve">2.4</w:t>
      </w:r>
      <w:r>
        <w:rPr>
          <w:rFonts w:hint="eastAsia" w:ascii="宋体" w:hAnsi="宋体" w:eastAsia="宋体" w:cs="宋体"/>
          <w:bCs/>
          <w:color w:val="auto"/>
          <w:szCs w:val="21"/>
          <w:highlight w:val="none"/>
        </w:rPr>
        <w:t xml:space="preserve">第2.1（5）条所称重大违法记录，是指</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因违法经营受到刑事处罚或者责令停产停业、吊销许可证或者执照、较大数额罚款等行政处罚。</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在参加政府采购活动前3年内因违法经营被禁止在一定期限内参加政府采购活动，期限届满的，可以参加政府采购活动。</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2.6单位负责人为同一人或者存在直接控股、管理关系的不同</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，不得参加同一合同项下的政府采购活动。</w:t>
      </w:r>
      <w:r/>
    </w:p>
    <w:p>
      <w:pPr>
        <w:ind w:firstLine="424"/>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为采购项目提供整体设计、规范编制或者项目管理、</w:t>
      </w:r>
      <w:r>
        <w:rPr>
          <w:rFonts w:hint="eastAsia" w:ascii="宋体" w:hAnsi="宋体" w:eastAsia="宋体" w:cs="宋体"/>
          <w:bCs/>
          <w:color w:val="auto"/>
          <w:szCs w:val="21"/>
          <w:highlight w:val="none"/>
          <w:lang w:eastAsia="zh-CN"/>
        </w:rPr>
        <w:t xml:space="preserve">监理</w:t>
      </w:r>
      <w:r>
        <w:rPr>
          <w:rFonts w:hint="eastAsia" w:ascii="宋体" w:hAnsi="宋体" w:eastAsia="宋体" w:cs="宋体"/>
          <w:bCs/>
          <w:color w:val="auto"/>
          <w:szCs w:val="21"/>
          <w:highlight w:val="none"/>
        </w:rPr>
        <w:t xml:space="preserve">、检测等服务的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，不得再参加该采购项目的其他采购活动。</w:t>
      </w:r>
      <w:r/>
    </w:p>
    <w:p>
      <w:pPr>
        <w:ind w:left="0" w:right="0" w:firstLine="424"/>
        <w:jc w:val="both"/>
        <w:keepLines w:val="0"/>
        <w:keepNext w:val="0"/>
        <w:pageBreakBefore w:val="0"/>
        <w:spacing w:before="0" w:after="0" w:line="360" w:lineRule="auto"/>
        <w:widowControl/>
        <w:rPr>
          <w:rFonts w:hint="eastAsia" w:ascii="宋体" w:hAnsi="宋体" w:eastAsia="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2.7拒绝列入失信被执行人、重大税收违法失信主体、政府采购严重违法失信行为记录名单</w:t>
      </w:r>
      <w:r>
        <w:rPr>
          <w:rFonts w:hint="eastAsia" w:ascii="宋体" w:hAnsi="宋体" w:eastAsia="宋体" w:cs="宋体"/>
          <w:color w:val="auto"/>
          <w:szCs w:val="21"/>
          <w:highlight w:val="none"/>
          <w:shd w:val="clear" w:color="auto" w:fill="ffffff"/>
        </w:rPr>
        <w:t xml:space="preserve">及其他不符合《中华人民共和国政府采购法》第二十二条规定条件</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参与政府采购活动。</w:t>
      </w:r>
      <w:r>
        <w:rPr>
          <w:rFonts w:hint="eastAsia" w:ascii="宋体" w:hAnsi="宋体" w:eastAsia="宋体" w:cs="宋体"/>
          <w:bCs/>
          <w:color w:val="auto"/>
          <w:szCs w:val="21"/>
          <w:highlight w:val="none"/>
          <w:lang w:val="en-US" w:eastAsia="zh-CN"/>
        </w:rPr>
        <w:t xml:space="preserve">招标人</w:t>
      </w:r>
      <w:r>
        <w:rPr>
          <w:rFonts w:hint="eastAsia" w:ascii="宋体" w:hAnsi="宋体" w:eastAsia="宋体" w:cs="宋体"/>
          <w:bCs/>
          <w:color w:val="auto"/>
          <w:szCs w:val="21"/>
          <w:highlight w:val="none"/>
        </w:rPr>
        <w:t xml:space="preserve">对</w:t>
      </w:r>
      <w:r>
        <w:rPr>
          <w:rFonts w:hint="eastAsia" w:ascii="宋体" w:hAnsi="宋体" w:eastAsia="宋体" w:cs="宋体"/>
          <w:bCs/>
          <w:color w:val="auto"/>
          <w:szCs w:val="21"/>
          <w:highlight w:val="none"/>
          <w:lang w:eastAsia="zh-CN"/>
        </w:rPr>
        <w:t xml:space="preserve">投标</w:t>
      </w:r>
      <w:r>
        <w:rPr>
          <w:rFonts w:hint="eastAsia" w:ascii="宋体" w:hAnsi="宋体" w:eastAsia="宋体" w:cs="宋体"/>
          <w:bCs/>
          <w:color w:val="auto"/>
          <w:szCs w:val="21"/>
          <w:highlight w:val="none"/>
        </w:rPr>
        <w:t xml:space="preserve">文件进行审查时，依法通过</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中国政府采购网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“信用中国”网站等渠道查询</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信用记录并保存。</w:t>
      </w:r>
      <w:r/>
    </w:p>
    <w:p>
      <w:pPr>
        <w:pStyle w:val="698"/>
        <w:keepLines w:val="0"/>
        <w:keepNext w:val="0"/>
        <w:pageBreakBefore w:val="0"/>
        <w:spacing w:line="360" w:lineRule="auto"/>
        <w:widowControl/>
        <w:rPr>
          <w:rFonts w:hint="eastAsia"/>
          <w:color w:val="auto"/>
          <w:highlight w:val="none"/>
        </w:rPr>
      </w:pPr>
      <w:r>
        <w:rPr>
          <w:rFonts w:hint="eastAsia"/>
          <w:color w:val="auto"/>
          <w:highlight w:val="none"/>
        </w:rPr>
      </w:r>
      <w:r/>
    </w:p>
    <w:p>
      <w:pPr>
        <w:ind w:left="0" w:right="0" w:firstLine="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三、获取招标文件</w:t>
      </w:r>
      <w:r/>
    </w:p>
    <w:p>
      <w:pPr>
        <w:ind w:left="0" w:right="0" w:firstLine="36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3.1时间：自本项目招标公告发布之日</w:t>
      </w:r>
      <w:r>
        <w:rPr>
          <w:rFonts w:hint="eastAsia" w:ascii="宋体" w:hAnsi="宋体" w:eastAsia="宋体" w:cs="宋体"/>
          <w:color w:val="auto"/>
          <w:spacing w:val="8"/>
          <w:sz w:val="21"/>
          <w:highlight w:val="none"/>
          <w:lang w:val="en-US" w:eastAsia="zh-CN"/>
        </w:rPr>
        <w:t xml:space="preserve">5个工作日</w:t>
      </w:r>
      <w:r>
        <w:rPr>
          <w:rFonts w:hint="eastAsia" w:ascii="宋体" w:hAnsi="宋体" w:eastAsia="宋体" w:cs="宋体"/>
          <w:color w:val="auto"/>
          <w:spacing w:val="8"/>
          <w:sz w:val="21"/>
          <w:highlight w:val="none"/>
        </w:rPr>
        <w:t xml:space="preserve">。</w:t>
      </w:r>
      <w:r/>
    </w:p>
    <w:p>
      <w:pPr>
        <w:ind w:left="0" w:right="0" w:firstLine="36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3.2地点：江苏政府采购网</w:t>
      </w:r>
      <w:r/>
    </w:p>
    <w:p>
      <w:pPr>
        <w:ind w:left="0" w:right="0" w:firstLine="360"/>
        <w:jc w:val="both"/>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3.3方式：网上下载</w:t>
      </w:r>
      <w:r/>
    </w:p>
    <w:p>
      <w:pPr>
        <w:ind w:left="0" w:right="0" w:firstLine="360"/>
        <w:jc w:val="both"/>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3.4售价：0.00元。</w:t>
      </w:r>
      <w:r/>
    </w:p>
    <w:p>
      <w:pPr>
        <w:pStyle w:val="698"/>
        <w:keepLines w:val="0"/>
        <w:keepNext w:val="0"/>
        <w:pageBreakBefore w:val="0"/>
        <w:spacing w:line="360" w:lineRule="auto"/>
        <w:widowControl/>
        <w:rPr>
          <w:rFonts w:hint="eastAsia"/>
          <w:color w:val="auto"/>
          <w:highlight w:val="none"/>
        </w:rPr>
      </w:pPr>
      <w:r>
        <w:rPr>
          <w:rFonts w:hint="eastAsia"/>
          <w:color w:val="auto"/>
          <w:highlight w:val="none"/>
        </w:rPr>
      </w:r>
      <w:r/>
    </w:p>
    <w:p>
      <w:pPr>
        <w:ind w:left="0" w:right="0" w:firstLine="0"/>
        <w:jc w:val="both"/>
        <w:keepLines w:val="0"/>
        <w:keepNext w:val="0"/>
        <w:pageBreakBefore w:val="0"/>
        <w:spacing w:before="0" w:after="0" w:line="360" w:lineRule="auto"/>
        <w:shd w:val="clear" w:color="ffffff" w:fill="ffffff"/>
        <w:widowControl/>
        <w:rPr>
          <w:rFonts w:hint="eastAsia" w:ascii="宋体" w:hAnsi="宋体" w:eastAsia="宋体" w:cs="宋体"/>
          <w:b/>
          <w:color w:val="auto"/>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四、提交投标文件截止时间、开标时间和地点</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4.1</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lang w:eastAsia="zh-CN"/>
        </w:rPr>
        <w:t xml:space="preserve">2026年</w:t>
      </w:r>
      <w:r>
        <w:rPr>
          <w:rFonts w:hint="eastAsia" w:ascii="宋体" w:hAnsi="宋体" w:eastAsia="宋体" w:cs="宋体"/>
          <w:color w:val="auto"/>
          <w:spacing w:val="8"/>
          <w:sz w:val="21"/>
          <w:highlight w:val="none"/>
          <w:lang w:val="en-US" w:eastAsia="zh-CN"/>
        </w:rPr>
        <w:t xml:space="preserve">10</w:t>
      </w:r>
      <w:r>
        <w:rPr>
          <w:rFonts w:hint="eastAsia" w:ascii="宋体" w:hAnsi="宋体" w:eastAsia="宋体" w:cs="宋体"/>
          <w:color w:val="auto"/>
          <w:spacing w:val="8"/>
          <w:sz w:val="21"/>
          <w:highlight w:val="none"/>
          <w:lang w:eastAsia="zh-CN"/>
        </w:rPr>
        <w:t xml:space="preserve">月</w:t>
      </w:r>
      <w:r>
        <w:rPr>
          <w:rFonts w:hint="eastAsia" w:ascii="宋体" w:hAnsi="宋体" w:eastAsia="宋体" w:cs="宋体"/>
          <w:color w:val="auto"/>
          <w:spacing w:val="8"/>
          <w:sz w:val="21"/>
          <w:highlight w:val="none"/>
          <w:lang w:val="en-US" w:eastAsia="zh-CN"/>
        </w:rPr>
        <w:t xml:space="preserve">12</w:t>
      </w:r>
      <w:r>
        <w:rPr>
          <w:rFonts w:hint="eastAsia" w:ascii="宋体" w:hAnsi="宋体" w:eastAsia="宋体" w:cs="宋体"/>
          <w:color w:val="auto"/>
          <w:spacing w:val="8"/>
          <w:sz w:val="21"/>
          <w:highlight w:val="none"/>
        </w:rPr>
        <w:t xml:space="preserve">日</w:t>
      </w:r>
      <w:r>
        <w:rPr>
          <w:rFonts w:hint="eastAsia" w:ascii="宋体" w:hAnsi="宋体" w:eastAsia="宋体" w:cs="宋体"/>
          <w:color w:val="auto"/>
          <w:spacing w:val="8"/>
          <w:sz w:val="21"/>
          <w:highlight w:val="none"/>
          <w:lang w:val="en-US" w:eastAsia="zh-CN"/>
        </w:rPr>
        <w:t xml:space="preserve">14时00分</w:t>
      </w:r>
      <w:r>
        <w:rPr>
          <w:rFonts w:hint="eastAsia" w:ascii="宋体" w:hAnsi="宋体" w:eastAsia="宋体" w:cs="宋体"/>
          <w:color w:val="auto"/>
          <w:spacing w:val="8"/>
          <w:sz w:val="21"/>
          <w:highlight w:val="none"/>
        </w:rPr>
        <w:t xml:space="preserve">（北京时间）</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4.2</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rPr>
        <w:t xml:space="preserve">提交投标文件地点：江苏省政府采购管理交易系统（苏采云）（以下简称“苏采云”）（网址：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"http://jszfcg.jsczt.cn/%EF%BC%89" \o "http://jszfcg.jsczt.cn/%EF%BC%89" </w:instrText>
      </w:r>
      <w:r>
        <w:rPr>
          <w:rFonts w:hint="eastAsia" w:ascii="宋体" w:hAnsi="宋体" w:eastAsia="宋体" w:cs="宋体"/>
          <w:color w:val="auto"/>
          <w:highlight w:val="none"/>
        </w:rPr>
        <w:fldChar w:fldCharType="separate"/>
      </w:r>
      <w:r>
        <w:rPr>
          <w:rStyle w:val="722"/>
          <w:rFonts w:hint="eastAsia" w:ascii="宋体" w:hAnsi="宋体" w:eastAsia="宋体" w:cs="宋体"/>
          <w:color w:val="auto"/>
          <w:spacing w:val="8"/>
          <w:sz w:val="21"/>
          <w:highlight w:val="none"/>
          <w:u w:val="single"/>
        </w:rPr>
        <w:t xml:space="preserve">http://jszfcg.jsczt.cn/）</w:t>
      </w:r>
      <w:r>
        <w:rPr>
          <w:rStyle w:val="722"/>
          <w:rFonts w:hint="eastAsia" w:ascii="宋体" w:hAnsi="宋体" w:eastAsia="宋体" w:cs="宋体"/>
          <w:color w:val="auto"/>
          <w:spacing w:val="8"/>
          <w:sz w:val="21"/>
          <w:highlight w:val="none"/>
          <w:u w:val="single"/>
        </w:rPr>
        <w:fldChar w:fldCharType="end"/>
      </w:r>
      <w:r/>
    </w:p>
    <w:p>
      <w:pPr>
        <w:ind w:left="0" w:right="0" w:firstLine="370"/>
        <w:jc w:val="both"/>
        <w:keepLines w:val="0"/>
        <w:keepNext w:val="0"/>
        <w:pageBreakBefore w:val="0"/>
        <w:spacing w:before="0" w:after="0" w:line="360" w:lineRule="auto"/>
        <w:widowControl/>
        <w:rPr>
          <w:rFonts w:hint="eastAsia" w:ascii="宋体" w:hAnsi="宋体" w:eastAsia="宋体" w:cs="宋体"/>
          <w:color w:val="auto"/>
          <w:spacing w:val="8"/>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4.3</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rPr>
        <w:t xml:space="preserve">开标地点：“苏采云”开标大厅</w:t>
      </w:r>
      <w:r/>
    </w:p>
    <w:p>
      <w:pPr>
        <w:pStyle w:val="698"/>
        <w:keepLines w:val="0"/>
        <w:keepNext w:val="0"/>
        <w:pageBreakBefore w:val="0"/>
        <w:spacing w:line="360" w:lineRule="auto"/>
        <w:widowControl/>
        <w:rPr>
          <w:rFonts w:hint="eastAsia"/>
          <w:color w:val="auto"/>
          <w:highlight w:val="none"/>
        </w:rPr>
      </w:pPr>
      <w:r>
        <w:rPr>
          <w:rFonts w:hint="eastAsia"/>
          <w:color w:val="auto"/>
          <w:highlight w:val="none"/>
        </w:rPr>
      </w:r>
      <w:r/>
    </w:p>
    <w:p>
      <w:pPr>
        <w:ind w:left="0" w:right="0" w:firstLine="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五、公告期限</w:t>
      </w:r>
      <w:r/>
    </w:p>
    <w:p>
      <w:pPr>
        <w:ind w:left="0" w:right="0" w:firstLine="370"/>
        <w:jc w:val="both"/>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highlight w:val="none"/>
        </w:rPr>
        <w:t xml:space="preserve">自本公告发布之日起5个工作日。</w:t>
      </w:r>
      <w:r/>
    </w:p>
    <w:p>
      <w:pPr>
        <w:pStyle w:val="698"/>
        <w:keepLines w:val="0"/>
        <w:keepNext w:val="0"/>
        <w:pageBreakBefore w:val="0"/>
        <w:spacing w:line="360" w:lineRule="auto"/>
        <w:widowControl/>
        <w:rPr>
          <w:rFonts w:hint="eastAsia"/>
          <w:color w:val="auto"/>
          <w:highlight w:val="none"/>
        </w:rPr>
      </w:pPr>
      <w:r>
        <w:rPr>
          <w:rFonts w:hint="eastAsia"/>
          <w:color w:val="auto"/>
          <w:highlight w:val="none"/>
        </w:rPr>
      </w:r>
      <w:r/>
    </w:p>
    <w:p>
      <w:pPr>
        <w:ind w:right="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六、其他补充事宜</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6.1本项目在</w:t>
      </w:r>
      <w:r>
        <w:rPr>
          <w:rFonts w:hint="eastAsia" w:ascii="宋体" w:hAnsi="宋体" w:eastAsia="宋体" w:cs="宋体"/>
          <w:b/>
          <w:bCs/>
          <w:color w:val="auto"/>
          <w:szCs w:val="21"/>
          <w:highlight w:val="none"/>
          <w:lang w:val="zh-CN"/>
        </w:rPr>
        <w:t xml:space="preserve">江苏政府采购网</w:t>
      </w:r>
      <w:r>
        <w:rPr>
          <w:rFonts w:hint="eastAsia" w:ascii="宋体" w:hAnsi="宋体" w:eastAsia="宋体" w:cs="宋体"/>
          <w:b/>
          <w:bCs/>
          <w:color w:val="auto"/>
          <w:highlight w:val="none"/>
          <w:lang w:eastAsia="zh-CN"/>
        </w:rPr>
        <w:t xml:space="preserve">、中国政府采购网、</w:t>
      </w:r>
      <w:r>
        <w:rPr>
          <w:rFonts w:hint="eastAsia" w:ascii="宋体" w:hAnsi="宋体" w:eastAsia="宋体" w:cs="宋体"/>
          <w:b/>
          <w:bCs/>
          <w:color w:val="auto"/>
          <w:highlight w:val="none"/>
        </w:rPr>
        <w:t xml:space="preserve">江苏省阳光交易平台</w:t>
      </w:r>
      <w:r>
        <w:rPr>
          <w:rFonts w:hint="eastAsia" w:ascii="宋体" w:hAnsi="宋体" w:eastAsia="宋体" w:cs="宋体"/>
          <w:color w:val="auto"/>
          <w:sz w:val="21"/>
          <w:highlight w:val="none"/>
        </w:rPr>
        <w:t xml:space="preserve">发布公告。</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6.2投标人通过“苏采云”（网址</w:t>
      </w:r>
      <w:r>
        <w:rPr>
          <w:rFonts w:hint="eastAsia" w:ascii="宋体" w:hAnsi="宋体" w:eastAsia="宋体" w:cs="宋体"/>
          <w:color w:val="auto"/>
          <w:sz w:val="21"/>
          <w:highlight w:val="none"/>
          <w:u w:val="none"/>
        </w:rPr>
        <w:t xml:space="preserve">：</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 HYPERLINK "http://jszfcg.jsczt.cn/%</w:instrText>
      </w:r>
      <w:r>
        <w:rPr>
          <w:rFonts w:hint="eastAsia" w:ascii="宋体" w:hAnsi="宋体" w:eastAsia="宋体" w:cs="宋体"/>
          <w:color w:val="auto"/>
          <w:highlight w:val="none"/>
          <w:u w:val="none"/>
        </w:rPr>
        <w:instrText xml:space="preserve">EF%BC%89%E5%8F%82%E4%B8%8E%E6%94%BF%E5%BA%9C%E9%87%87%E8%B4%AD%E9%A1%B9%E7%9B%AE%EF%BC%8C%E9%9C%80%E8%A6%81%E5%8A%9E%E7%90%86%E6%B1%9F%E8%8B%8F%E7%9C%81%E6%94%BF%E5%BA%9C%E9%87%87%E8%B4%AD%E6%95%B0%E5%AD%97%E8%AF%81%E4%B9%A6%E5%8F%8A%E7%94%B5%E5%AD%90%E7%A</w:instrText>
      </w:r>
      <w:r>
        <w:rPr>
          <w:rFonts w:hint="eastAsia" w:ascii="宋体" w:hAnsi="宋体" w:eastAsia="宋体" w:cs="宋体"/>
          <w:color w:val="auto"/>
          <w:highlight w:val="none"/>
          <w:u w:val="none"/>
        </w:rPr>
        <w:instrText xml:space="preserve">D%BE%E7%AB%A0%E7%9A%84%EF%BC%8C%E8%AF%A6%E8%A7%81%E8%8B%8F%E9%87%87%E4%BA%91%E5%AE%98%E7%BD%91%E9%A6%96%E9%A1%B5" \o "http://jszfcg.jsczt.cn/%EF%BC%89%E5%8F%82%E4%B8%8E%E6%94%BF%E5%BA%9C%E9%87%87%E8%B4%AD%E9%A1%B9%E7%9B%AE%EF%BC%8C%E9%9C%80%E8%A6%81%E5%8A%</w:instrText>
      </w:r>
      <w:r>
        <w:rPr>
          <w:rFonts w:hint="eastAsia" w:ascii="宋体" w:hAnsi="宋体" w:eastAsia="宋体" w:cs="宋体"/>
          <w:color w:val="auto"/>
          <w:highlight w:val="none"/>
          <w:u w:val="none"/>
        </w:rPr>
        <w:instrText xml:space="preserve">9E%E7%90%86%E6%B1%9F%E8%8B%8F%E7%9C%81%E6%94%BF%E5%BA%9C%E9%87%87%E8%B4%AD%E6%95%B0%E5%AD%97%E8%AF%81%E4%B9%A6%E5%8F%8A%E7%94%B5%E5%AD%90%E7%AD%BE%E7%AB%A0%E7%9A%84%EF%BC%8C%E8%AF%A6%E8%A7%81%E8%8B%8F%E9%87%87%E4%BA%91%E5%AE%98%E7%BD%91%E9%A6%96%E9%A1%B5" </w:instrText>
      </w:r>
      <w:r>
        <w:rPr>
          <w:rFonts w:hint="eastAsia" w:ascii="宋体" w:hAnsi="宋体" w:eastAsia="宋体" w:cs="宋体"/>
          <w:color w:val="auto"/>
          <w:highlight w:val="none"/>
          <w:u w:val="none"/>
        </w:rPr>
        <w:fldChar w:fldCharType="separate"/>
      </w:r>
      <w:r>
        <w:rPr>
          <w:rStyle w:val="722"/>
          <w:rFonts w:hint="eastAsia" w:ascii="宋体" w:hAnsi="宋体" w:eastAsia="宋体" w:cs="宋体"/>
          <w:color w:val="auto"/>
          <w:sz w:val="21"/>
          <w:highlight w:val="none"/>
          <w:u w:val="none"/>
        </w:rPr>
        <w:t xml:space="preserve">http://jszfcg.jsczt.cn/）参与政府采购项目，需要办理江苏省政府采购数字证书及电子签章的，详见苏采云官网首页“新CA办理指南”。</w:t>
      </w:r>
      <w:r>
        <w:rPr>
          <w:rStyle w:val="722"/>
          <w:rFonts w:hint="eastAsia" w:ascii="宋体" w:hAnsi="宋体" w:eastAsia="宋体" w:cs="宋体"/>
          <w:color w:val="auto"/>
          <w:sz w:val="21"/>
          <w:highlight w:val="none"/>
          <w:u w:val="none"/>
          <w:lang w:eastAsia="zh-CN"/>
        </w:rPr>
        <w:t xml:space="preserve">投标人</w:t>
      </w:r>
      <w:r>
        <w:rPr>
          <w:rStyle w:val="722"/>
          <w:rFonts w:hint="eastAsia" w:ascii="宋体" w:hAnsi="宋体" w:eastAsia="宋体" w:cs="宋体"/>
          <w:color w:val="auto"/>
          <w:sz w:val="21"/>
          <w:highlight w:val="none"/>
          <w:u w:val="none"/>
        </w:rPr>
        <w:t xml:space="preserve">通过苏采云官网首页进行</w:t>
      </w:r>
      <w:r>
        <w:rPr>
          <w:rStyle w:val="722"/>
          <w:rFonts w:hint="eastAsia" w:ascii="宋体" w:hAnsi="宋体" w:eastAsia="宋体" w:cs="宋体"/>
          <w:color w:val="auto"/>
          <w:sz w:val="21"/>
          <w:highlight w:val="none"/>
          <w:u w:val="none"/>
          <w:lang w:eastAsia="zh-CN"/>
        </w:rPr>
        <w:t xml:space="preserve">投标人</w:t>
      </w:r>
      <w:r>
        <w:rPr>
          <w:rStyle w:val="722"/>
          <w:rFonts w:hint="eastAsia" w:ascii="宋体" w:hAnsi="宋体" w:eastAsia="宋体" w:cs="宋体"/>
          <w:color w:val="auto"/>
          <w:sz w:val="21"/>
          <w:highlight w:val="none"/>
          <w:u w:val="none"/>
        </w:rPr>
        <w:t xml:space="preserve">注册及CA绑定。CA登录后，</w:t>
      </w:r>
      <w:r>
        <w:rPr>
          <w:rStyle w:val="722"/>
          <w:rFonts w:hint="eastAsia" w:ascii="宋体" w:hAnsi="宋体" w:eastAsia="宋体" w:cs="宋体"/>
          <w:color w:val="auto"/>
          <w:sz w:val="21"/>
          <w:highlight w:val="none"/>
          <w:u w:val="none"/>
          <w:lang w:eastAsia="zh-CN"/>
        </w:rPr>
        <w:t xml:space="preserve">投标人</w:t>
      </w:r>
      <w:r>
        <w:rPr>
          <w:rStyle w:val="722"/>
          <w:rFonts w:hint="eastAsia" w:ascii="宋体" w:hAnsi="宋体" w:eastAsia="宋体" w:cs="宋体"/>
          <w:color w:val="auto"/>
          <w:sz w:val="21"/>
          <w:highlight w:val="none"/>
          <w:u w:val="none"/>
        </w:rPr>
        <w:t xml:space="preserve">按《苏采云系统</w:t>
      </w:r>
      <w:r>
        <w:rPr>
          <w:rStyle w:val="722"/>
          <w:rFonts w:hint="eastAsia" w:ascii="宋体" w:hAnsi="宋体" w:eastAsia="宋体" w:cs="宋体"/>
          <w:color w:val="auto"/>
          <w:sz w:val="21"/>
          <w:highlight w:val="none"/>
          <w:u w:val="none"/>
          <w:lang w:eastAsia="zh-CN"/>
        </w:rPr>
        <w:t xml:space="preserve">投标人</w:t>
      </w:r>
      <w:r>
        <w:rPr>
          <w:rStyle w:val="722"/>
          <w:rFonts w:hint="eastAsia" w:ascii="宋体" w:hAnsi="宋体" w:eastAsia="宋体" w:cs="宋体"/>
          <w:color w:val="auto"/>
          <w:sz w:val="21"/>
          <w:highlight w:val="none"/>
          <w:u w:val="none"/>
        </w:rPr>
        <w:t xml:space="preserve">操作手册》进行操作。</w:t>
      </w:r>
      <w:r>
        <w:rPr>
          <w:rStyle w:val="722"/>
          <w:rFonts w:hint="eastAsia" w:ascii="宋体" w:hAnsi="宋体" w:eastAsia="宋体" w:cs="宋体"/>
          <w:color w:val="auto"/>
          <w:sz w:val="21"/>
          <w:highlight w:val="none"/>
          <w:u w:val="none"/>
        </w:rPr>
        <w:fldChar w:fldCharType="end"/>
      </w:r>
      <w:r/>
    </w:p>
    <w:p>
      <w:pPr>
        <w:ind w:left="0" w:right="0" w:firstLine="363"/>
        <w:keepLines w:val="0"/>
        <w:keepNext w:val="0"/>
        <w:pageBreakBefore w:val="0"/>
        <w:spacing w:before="0" w:after="0" w:line="360" w:lineRule="auto"/>
        <w:shd w:val="clear" w:color="ffffff" w:fill="ffffff"/>
        <w:widowControl/>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none"/>
        </w:rPr>
        <w:t xml:space="preserve">操作手册下载地址：</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highlight w:val="none"/>
          <w:u w:val="none"/>
        </w:rPr>
        <w:fldChar w:fldCharType="separate"/>
      </w:r>
      <w:r>
        <w:rPr>
          <w:rStyle w:val="722"/>
          <w:rFonts w:hint="eastAsia" w:ascii="宋体" w:hAnsi="宋体" w:eastAsia="宋体" w:cs="宋体"/>
          <w:color w:val="auto"/>
          <w:sz w:val="21"/>
          <w:highlight w:val="none"/>
          <w:u w:val="none"/>
        </w:rPr>
        <w:t xml:space="preserve">http://www.ccgp-jiangsu.gov.cn/jiangsu/zlxz/ee/ee3a4bc5a3454aa2b0d9312230633ce9.html</w:t>
      </w:r>
      <w:r>
        <w:rPr>
          <w:rStyle w:val="722"/>
          <w:rFonts w:hint="eastAsia" w:ascii="宋体" w:hAnsi="宋体" w:eastAsia="宋体" w:cs="宋体"/>
          <w:color w:val="auto"/>
          <w:sz w:val="21"/>
          <w:highlight w:val="none"/>
          <w:u w:val="none"/>
        </w:rPr>
        <w:fldChar w:fldCharType="end"/>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首次登录“苏采云”系统的新用户，登录网址后，点击“用户注册”--“新CA办理指南”--获取CA后绑定、登录系统--采购项目参与--下载采购文件（文件后缀名为“.kedt”）。</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“苏采云”南京地区客服热线025-83633744、025-83633743。</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有关本次招标的事项若存在变动或修改，请及时关注“江苏政府采购网”（www.ccgp-jiangsu.gov.cn）更正公告。</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6.3勘察现场：无</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6.4</w:t>
      </w:r>
      <w:r>
        <w:rPr>
          <w:rFonts w:hint="eastAsia" w:ascii="宋体" w:hAnsi="宋体" w:eastAsia="宋体" w:cs="宋体"/>
          <w:b/>
          <w:color w:val="auto"/>
          <w:sz w:val="21"/>
          <w:highlight w:val="none"/>
        </w:rPr>
        <w:t xml:space="preserve">投标文件的解密</w:t>
      </w:r>
      <w:r>
        <w:rPr>
          <w:rFonts w:hint="eastAsia" w:ascii="宋体" w:hAnsi="宋体" w:eastAsia="宋体" w:cs="宋体"/>
          <w:color w:val="auto"/>
          <w:sz w:val="21"/>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宋体"/>
          <w:b/>
          <w:color w:val="auto"/>
          <w:sz w:val="21"/>
          <w:highlight w:val="none"/>
        </w:rPr>
        <w:t xml:space="preserve">投标人解密限定在开标后30分钟之内完成</w:t>
      </w:r>
      <w:r>
        <w:rPr>
          <w:rFonts w:hint="eastAsia" w:ascii="宋体" w:hAnsi="宋体" w:eastAsia="宋体" w:cs="宋体"/>
          <w:color w:val="auto"/>
          <w:sz w:val="21"/>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3"/>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七、对本次招标提出询问，请按以下方式联系</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7.1采购人信息</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名称：京杭运河江苏省交通运输厅苏北航务管理处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地址：江苏省淮安市清江浦区延安东路68号</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联系人：李先生 </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联系方式：13511785501</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7.2采购代理机构信息</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名称：江苏省设备成套股份有限公司</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地址：南京市鼓楼区清江南路18号鼓楼创新广场D栋10楼1007室</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联系方式：025-83300827、18105186148</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邮箱：</w:t>
      </w:r>
      <w:r>
        <w:rPr>
          <w:rFonts w:hint="eastAsia" w:ascii="宋体" w:hAnsi="宋体" w:eastAsia="宋体" w:cs="宋体"/>
          <w:color w:val="auto"/>
          <w:highlight w:val="none"/>
          <w:lang w:val="en-US" w:eastAsia="zh-CN"/>
        </w:rPr>
        <w:t xml:space="preserve">chengxy</w:t>
      </w:r>
      <w:r>
        <w:rPr>
          <w:rFonts w:hint="eastAsia" w:ascii="宋体" w:hAnsi="宋体" w:eastAsia="宋体" w:cs="宋体"/>
          <w:color w:val="auto"/>
          <w:highlight w:val="none"/>
        </w:rPr>
        <w:t xml:space="preserve">@jcec.cn </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7.3项目联系方式</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项目联系人：程细英、孙宁、蔡蓉蓉</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电话：025-83300827</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687"/>
        <w:ind w:left="0" w:right="0" w:firstLine="0"/>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 w:name="_Toc30725"/>
      <w:r>
        <w:rPr>
          <w:rFonts w:hint="eastAsia" w:ascii="宋体" w:hAnsi="宋体" w:eastAsia="宋体" w:cs="宋体"/>
          <w:b/>
          <w:color w:val="auto"/>
          <w:sz w:val="32"/>
          <w:highlight w:val="none"/>
        </w:rPr>
        <w:t xml:space="preserve">第二章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u w:val="none"/>
        </w:rPr>
        <w:t xml:space="preserve">投标人须知</w:t>
      </w:r>
      <w:bookmarkEnd w:id="1"/>
      <w:r/>
      <w:r/>
    </w:p>
    <w:p>
      <w:pPr>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lang w:val="en-US" w:eastAsia="zh-CN"/>
        </w:rPr>
        <w:t xml:space="preserve">投标人</w:t>
      </w:r>
      <w:r>
        <w:rPr>
          <w:rFonts w:hint="eastAsia" w:ascii="宋体" w:hAnsi="宋体" w:eastAsia="宋体" w:cs="宋体"/>
          <w:b/>
          <w:bCs/>
          <w:color w:val="auto"/>
          <w:szCs w:val="22"/>
          <w:highlight w:val="none"/>
        </w:rPr>
        <w:t xml:space="preserve">须知前附表</w:t>
      </w:r>
      <w:r/>
    </w:p>
    <w:tbl>
      <w:tblPr>
        <w:tblStyle w:val="697"/>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88"/>
        <w:gridCol w:w="6621"/>
      </w:tblGrid>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具体内容和要求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采购项目</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招标</w:t>
            </w:r>
            <w:r>
              <w:rPr>
                <w:rFonts w:hint="eastAsia" w:ascii="宋体" w:hAnsi="宋体" w:eastAsia="宋体" w:cs="宋体"/>
                <w:color w:val="auto"/>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招标</w:t>
            </w:r>
            <w:r>
              <w:rPr>
                <w:rFonts w:hint="eastAsia" w:ascii="宋体" w:hAnsi="宋体" w:eastAsia="宋体" w:cs="宋体"/>
                <w:color w:val="auto"/>
                <w:highlight w:val="none"/>
              </w:rPr>
              <w:t xml:space="preserve">公告</w:t>
            </w:r>
            <w:r/>
          </w:p>
        </w:tc>
      </w:tr>
      <w:tr>
        <w:trPr>
          <w:jc w:val="center"/>
          <w:trHeight w:val="47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招标</w:t>
            </w:r>
            <w:r>
              <w:rPr>
                <w:rFonts w:hint="eastAsia" w:ascii="宋体" w:hAnsi="宋体" w:eastAsia="宋体" w:cs="宋体"/>
                <w:color w:val="auto"/>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招标</w:t>
            </w:r>
            <w:r>
              <w:rPr>
                <w:rFonts w:hint="eastAsia" w:ascii="宋体" w:hAnsi="宋体" w:eastAsia="宋体" w:cs="宋体"/>
                <w:color w:val="auto"/>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产生方法</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资格条件</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lang w:eastAsia="zh-CN"/>
              </w:rPr>
              <w:t xml:space="preserve">招标</w:t>
            </w:r>
            <w:r>
              <w:rPr>
                <w:rFonts w:hint="eastAsia" w:ascii="宋体" w:hAnsi="宋体" w:eastAsia="宋体" w:cs="宋体"/>
                <w:color w:val="auto"/>
                <w:szCs w:val="21"/>
                <w:highlight w:val="none"/>
              </w:rPr>
              <w:t xml:space="preserve">公告“二、申请人资格要求”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项目现场勘察</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不组织</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不接受</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支持中小企业发展</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非专门面向中小企业采购项目（价格扣除）：</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（1）对小型和微型企业的价格给予3%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5%（根据需要选择）的扣除，用扣除后的价格参与评审。本项目的扣除比例为：小型</w:t>
            </w:r>
            <w:r>
              <w:rPr>
                <w:rFonts w:hint="eastAsia" w:ascii="宋体" w:hAnsi="宋体" w:eastAsia="宋体" w:cs="宋体"/>
                <w:color w:val="auto"/>
                <w:szCs w:val="21"/>
                <w:highlight w:val="none"/>
                <w:lang w:eastAsia="zh-CN"/>
              </w:rPr>
              <w:t xml:space="preserve">、微型</w:t>
            </w:r>
            <w:r>
              <w:rPr>
                <w:rFonts w:hint="eastAsia" w:ascii="宋体" w:hAnsi="宋体" w:eastAsia="宋体" w:cs="宋体"/>
                <w:color w:val="auto"/>
                <w:szCs w:val="21"/>
                <w:highlight w:val="none"/>
              </w:rPr>
              <w:t xml:space="preserve">企业扣除</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（2）接受联合体投标的，若小型和微型企业的协议合同金额占到联合体协议合同总金额30%以上的，</w:t>
            </w:r>
            <w:r>
              <w:rPr>
                <w:rFonts w:hint="eastAsia" w:ascii="宋体" w:hAnsi="宋体" w:eastAsia="宋体" w:cs="宋体"/>
                <w:color w:val="auto"/>
                <w:szCs w:val="21"/>
                <w:highlight w:val="none"/>
                <w:lang w:val="en-US" w:eastAsia="zh-CN"/>
              </w:rPr>
              <w:t xml:space="preserve">可</w:t>
            </w:r>
            <w:r>
              <w:rPr>
                <w:rFonts w:hint="eastAsia" w:ascii="宋体" w:hAnsi="宋体" w:eastAsia="宋体" w:cs="宋体"/>
                <w:color w:val="auto"/>
                <w:szCs w:val="21"/>
                <w:highlight w:val="none"/>
              </w:rPr>
              <w:t xml:space="preserve">给予联合体1%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2%的价格扣除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本项目的扣除比例为：</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rPr>
              <w:t xml:space="preserve">%。联合体各方均为小型、微型企业的，联合体视同为小型、微型企业给予3%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5%价格扣除</w:t>
            </w:r>
            <w:r>
              <w:rPr>
                <w:rFonts w:hint="eastAsia" w:ascii="宋体" w:hAnsi="宋体" w:eastAsia="宋体" w:cs="宋体"/>
                <w:color w:val="auto"/>
                <w:szCs w:val="21"/>
                <w:highlight w:val="none"/>
                <w:lang w:eastAsia="zh-CN"/>
              </w:rPr>
              <w:t xml:space="preserve">，本项目的扣除比例为：</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用扣除后的价格参与评审。</w:t>
            </w:r>
            <w:r/>
          </w:p>
        </w:tc>
      </w:tr>
      <w:tr>
        <w:trPr>
          <w:jc w:val="center"/>
          <w:trHeight w:val="397"/>
        </w:trPr>
        <w:tc>
          <w:tcPr>
            <w:tcBorders>
              <w:left w:val="single" w:color="auto" w:sz="4" w:space="0"/>
              <w:right w:val="single" w:color="auto" w:sz="4" w:space="0"/>
            </w:tcBorders>
            <w:tcW w:w="784"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支持监狱和戒毒企业发展</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非专门面向</w:t>
            </w:r>
            <w:r>
              <w:rPr>
                <w:rFonts w:hint="eastAsia" w:ascii="宋体" w:hAnsi="宋体" w:eastAsia="宋体" w:cs="宋体"/>
                <w:color w:val="auto"/>
                <w:sz w:val="21"/>
                <w:szCs w:val="21"/>
                <w:highlight w:val="none"/>
              </w:rPr>
              <w:t xml:space="preserve">监狱和戒毒</w:t>
            </w:r>
            <w:r>
              <w:rPr>
                <w:rFonts w:hint="eastAsia" w:ascii="宋体" w:hAnsi="宋体" w:eastAsia="宋体" w:cs="宋体"/>
                <w:color w:val="auto"/>
                <w:sz w:val="21"/>
                <w:szCs w:val="21"/>
                <w:highlight w:val="none"/>
                <w:lang w:val="en-US" w:eastAsia="zh-CN"/>
              </w:rPr>
              <w:t xml:space="preserve">企业</w:t>
            </w:r>
            <w:r>
              <w:rPr>
                <w:rFonts w:hint="eastAsia" w:ascii="宋体" w:hAnsi="宋体" w:eastAsia="宋体" w:cs="宋体"/>
                <w:color w:val="auto"/>
                <w:szCs w:val="21"/>
                <w:highlight w:val="none"/>
              </w:rPr>
              <w:t xml:space="preserve">采购项目（价格扣除）：监狱和戒毒企业可视同小微企业在价格评审时给予3%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5%的扣除，本项目的扣除比例为：扣除</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。用扣除后的价格参与评审。</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b w:val="0"/>
                <w:bCs/>
                <w:color w:val="auto"/>
                <w:highlight w:val="none"/>
                <w:lang w:val="en-US" w:eastAsia="zh-CN"/>
              </w:rPr>
              <w:t xml:space="preserve">支持</w:t>
            </w:r>
            <w:r>
              <w:rPr>
                <w:rFonts w:hint="eastAsia" w:ascii="宋体" w:hAnsi="宋体" w:eastAsia="宋体" w:cs="宋体"/>
                <w:b w:val="0"/>
                <w:bCs/>
                <w:color w:val="auto"/>
                <w:highlight w:val="none"/>
              </w:rPr>
              <w:t xml:space="preserve">残疾人福利性单位</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本项目对残疾人福利性单位视同小型、微型企业，给予</w:t>
            </w:r>
            <w:r>
              <w:rPr>
                <w:rFonts w:hint="eastAsia" w:ascii="宋体" w:hAnsi="宋体" w:eastAsia="宋体" w:cs="宋体"/>
                <w:color w:val="auto"/>
                <w:szCs w:val="21"/>
                <w:highlight w:val="none"/>
                <w:u w:val="single"/>
              </w:rPr>
              <w:t xml:space="preserve">3%</w:t>
            </w:r>
            <w:r>
              <w:rPr>
                <w:rFonts w:hint="eastAsia" w:ascii="宋体" w:hAnsi="宋体" w:eastAsia="宋体" w:cs="宋体"/>
                <w:color w:val="auto"/>
                <w:szCs w:val="21"/>
                <w:highlight w:val="none"/>
              </w:rPr>
              <w:t xml:space="preserve">的价格扣除，用扣除后的价格参与评审。</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其他法律法规强制性规定的</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tc>
      </w:tr>
      <w:tr>
        <w:trPr>
          <w:jc w:val="center"/>
          <w:trHeight w:val="796"/>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须提供的其他资料</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详见文件其他要求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澄清或者修改时间</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ind w:hanging="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提交投标文件截止时间前15日</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投标文件</w:t>
            </w:r>
            <w:r>
              <w:rPr>
                <w:rFonts w:hint="eastAsia" w:ascii="宋体" w:hAnsi="宋体" w:eastAsia="宋体" w:cs="宋体"/>
                <w:color w:val="auto"/>
                <w:szCs w:val="21"/>
                <w:highlight w:val="none"/>
              </w:rPr>
              <w:t xml:space="preserve">签字盖章要求</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投标文件</w:t>
            </w:r>
            <w:r>
              <w:rPr>
                <w:rFonts w:hint="eastAsia" w:ascii="宋体" w:hAnsi="宋体" w:eastAsia="宋体" w:cs="宋体"/>
                <w:color w:val="auto"/>
                <w:szCs w:val="21"/>
                <w:highlight w:val="none"/>
              </w:rPr>
              <w:t xml:space="preserve">格式中明确要求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法定代表人或其委托代理人签字或盖单位公章之处，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可选择以下两种方式处理：一是由法定代表人或委托代理人亲笔签名、盖单位公章后扫描上传；二是直接在电子</w:t>
            </w:r>
            <w:r>
              <w:rPr>
                <w:rFonts w:hint="eastAsia" w:ascii="宋体" w:hAnsi="宋体" w:eastAsia="宋体" w:cs="宋体"/>
                <w:color w:val="auto"/>
                <w:szCs w:val="21"/>
                <w:highlight w:val="none"/>
                <w:lang w:eastAsia="zh-CN"/>
              </w:rPr>
              <w:t xml:space="preserve">投标文件</w:t>
            </w:r>
            <w:r>
              <w:rPr>
                <w:rFonts w:hint="eastAsia" w:ascii="宋体" w:hAnsi="宋体" w:eastAsia="宋体" w:cs="宋体"/>
                <w:color w:val="auto"/>
                <w:szCs w:val="21"/>
                <w:highlight w:val="none"/>
              </w:rPr>
              <w:t xml:space="preserve">中加盖法定代表人、委托代理人或单位的电子签章。</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递交</w:t>
            </w:r>
            <w:r>
              <w:rPr>
                <w:rFonts w:hint="eastAsia" w:ascii="宋体" w:hAnsi="宋体" w:eastAsia="宋体" w:cs="宋体"/>
                <w:color w:val="auto"/>
                <w:szCs w:val="21"/>
                <w:highlight w:val="none"/>
                <w:lang w:eastAsia="zh-CN"/>
              </w:rPr>
              <w:t xml:space="preserve">招标投标文件</w:t>
            </w:r>
            <w:r>
              <w:rPr>
                <w:rFonts w:hint="eastAsia" w:ascii="宋体" w:hAnsi="宋体" w:eastAsia="宋体" w:cs="宋体"/>
                <w:color w:val="auto"/>
                <w:szCs w:val="21"/>
                <w:highlight w:val="none"/>
              </w:rPr>
              <w:t xml:space="preserve">的截止时间和地点</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lang w:eastAsia="zh-CN"/>
              </w:rPr>
              <w:t xml:space="preserve">招标</w:t>
            </w:r>
            <w:r>
              <w:rPr>
                <w:rFonts w:hint="eastAsia" w:ascii="宋体" w:hAnsi="宋体" w:eastAsia="宋体" w:cs="宋体"/>
                <w:color w:val="auto"/>
                <w:szCs w:val="21"/>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招标投标文件</w:t>
            </w:r>
            <w:r>
              <w:rPr>
                <w:rFonts w:hint="eastAsia" w:ascii="宋体" w:hAnsi="宋体" w:eastAsia="宋体" w:cs="宋体"/>
                <w:color w:val="auto"/>
                <w:szCs w:val="21"/>
                <w:highlight w:val="none"/>
              </w:rPr>
              <w:t xml:space="preserve">开启时间和地点</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lang w:eastAsia="zh-CN"/>
              </w:rPr>
              <w:t xml:space="preserve">招标</w:t>
            </w:r>
            <w:r>
              <w:rPr>
                <w:rFonts w:hint="eastAsia" w:ascii="宋体" w:hAnsi="宋体" w:eastAsia="宋体" w:cs="宋体"/>
                <w:color w:val="auto"/>
                <w:szCs w:val="21"/>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招标</w:t>
            </w:r>
            <w:r>
              <w:rPr>
                <w:rFonts w:hint="eastAsia" w:ascii="宋体" w:hAnsi="宋体" w:eastAsia="宋体" w:cs="宋体"/>
                <w:color w:val="auto"/>
                <w:szCs w:val="21"/>
                <w:highlight w:val="none"/>
              </w:rPr>
              <w:t xml:space="preserve">保证金</w:t>
            </w:r>
            <w:r/>
          </w:p>
        </w:tc>
        <w:tc>
          <w:tcPr>
            <w:tcBorders>
              <w:top w:val="single" w:color="auto" w:sz="4" w:space="0"/>
              <w:left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不要求提供</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有效期</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90日（日历日）</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项目地点、工期</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详见第四章</w:t>
            </w:r>
            <w:r>
              <w:rPr>
                <w:rFonts w:hint="eastAsia" w:ascii="宋体" w:hAnsi="宋体" w:eastAsia="宋体" w:cs="宋体"/>
                <w:color w:val="auto"/>
                <w:szCs w:val="21"/>
                <w:highlight w:val="none"/>
                <w:lang w:val="en-US" w:eastAsia="zh-CN"/>
              </w:rPr>
              <w:t xml:space="preserve">技术要求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采购资金的支付方式和时间</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详见第五章合同</w:t>
            </w:r>
            <w:r>
              <w:rPr>
                <w:rFonts w:hint="eastAsia" w:ascii="宋体" w:hAnsi="宋体" w:eastAsia="宋体" w:cs="宋体"/>
                <w:color w:val="auto"/>
                <w:szCs w:val="21"/>
                <w:highlight w:val="none"/>
                <w:lang w:val="en-US" w:eastAsia="zh-CN"/>
              </w:rPr>
              <w:t xml:space="preserve">主要</w:t>
            </w:r>
            <w:r>
              <w:rPr>
                <w:rFonts w:hint="eastAsia" w:ascii="宋体" w:hAnsi="宋体" w:eastAsia="宋体" w:cs="宋体"/>
                <w:color w:val="auto"/>
                <w:szCs w:val="21"/>
                <w:highlight w:val="none"/>
              </w:rPr>
              <w:t xml:space="preserve">条款</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的组建</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构成：人数共</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评标</w:t>
            </w:r>
            <w:r>
              <w:rPr>
                <w:rFonts w:hint="eastAsia" w:ascii="宋体" w:hAnsi="宋体" w:eastAsia="宋体" w:cs="宋体"/>
                <w:color w:val="auto"/>
                <w:szCs w:val="21"/>
                <w:highlight w:val="none"/>
                <w:lang w:eastAsia="zh-CN"/>
              </w:rPr>
              <w:t xml:space="preserve">专家人数不得少于</w:t>
            </w: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lang w:eastAsia="zh-CN"/>
              </w:rPr>
              <w:t xml:space="preserve">成员总数的2/3</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评标</w:t>
            </w:r>
            <w:r>
              <w:rPr>
                <w:rFonts w:hint="eastAsia" w:ascii="宋体" w:hAnsi="宋体" w:eastAsia="宋体" w:cs="宋体"/>
                <w:color w:val="auto"/>
                <w:szCs w:val="21"/>
                <w:highlight w:val="none"/>
              </w:rPr>
              <w:t xml:space="preserve">专家确定方式：</w:t>
            </w:r>
            <w:r>
              <w:rPr>
                <w:rFonts w:hint="eastAsia" w:ascii="宋体" w:hAnsi="宋体" w:eastAsia="宋体" w:cs="宋体"/>
                <w:color w:val="auto"/>
                <w:szCs w:val="21"/>
                <w:highlight w:val="none"/>
                <w:lang w:val="en-US" w:eastAsia="zh-CN"/>
              </w:rPr>
              <w:t xml:space="preserve">江苏省政府采购</w:t>
            </w:r>
            <w:r>
              <w:rPr>
                <w:rFonts w:hint="eastAsia" w:ascii="宋体" w:hAnsi="宋体" w:eastAsia="宋体" w:cs="宋体"/>
                <w:color w:val="auto"/>
                <w:szCs w:val="21"/>
                <w:highlight w:val="none"/>
              </w:rPr>
              <w:t xml:space="preserve">专家库中随机抽取</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是否授权</w:t>
            </w: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中标人</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否</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金额：</w:t>
            </w:r>
            <w:r>
              <w:rPr>
                <w:rFonts w:hint="eastAsia" w:ascii="宋体" w:hAnsi="宋体" w:eastAsia="宋体" w:cs="宋体"/>
                <w:color w:val="auto"/>
                <w:szCs w:val="21"/>
                <w:highlight w:val="none"/>
              </w:rPr>
              <w:t xml:space="preserve">签约合同价的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p>
          <w:p>
            <w:pPr>
              <w:pStyle w:val="698"/>
              <w:ind w:left="0" w:firstLine="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递交时间：收到中标通知书后并在签订合同协议书之前</w:t>
            </w:r>
            <w:r/>
          </w:p>
          <w:p>
            <w:pPr>
              <w:pStyle w:val="698"/>
              <w:ind w:left="0" w:firstLine="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形式：转账或电汇或银行保函</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服务费</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w:t>
            </w: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服务费</w:t>
            </w:r>
            <w:r>
              <w:rPr>
                <w:rFonts w:hint="eastAsia" w:ascii="宋体" w:hAnsi="宋体" w:eastAsia="宋体" w:cs="宋体"/>
                <w:color w:val="auto"/>
                <w:szCs w:val="21"/>
                <w:highlight w:val="none"/>
                <w:lang w:val="en-US" w:eastAsia="zh-CN"/>
              </w:rPr>
              <w:t xml:space="preserve">及专家评审费</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en-US" w:eastAsia="zh-CN"/>
              </w:rPr>
              <w:t xml:space="preserve">采购人支付</w:t>
            </w:r>
            <w:r>
              <w:rPr>
                <w:rFonts w:hint="eastAsia" w:ascii="宋体" w:hAnsi="宋体" w:eastAsia="宋体" w:cs="宋体"/>
                <w:color w:val="auto"/>
                <w:szCs w:val="21"/>
                <w:highlight w:val="none"/>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其他规定</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1.本项目采用</w:t>
            </w:r>
            <w:r>
              <w:rPr>
                <w:rFonts w:hint="eastAsia" w:ascii="宋体" w:hAnsi="宋体" w:eastAsia="宋体" w:cs="宋体"/>
                <w:b/>
                <w:bCs/>
                <w:color w:val="auto"/>
                <w:sz w:val="21"/>
                <w:szCs w:val="21"/>
                <w:highlight w:val="none"/>
                <w:lang w:val="en-US" w:eastAsia="zh-CN"/>
              </w:rPr>
              <w:t xml:space="preserve">单价合同</w:t>
            </w:r>
            <w:r>
              <w:rPr>
                <w:rFonts w:hint="eastAsia" w:ascii="宋体" w:hAnsi="宋体" w:eastAsia="宋体" w:cs="宋体"/>
                <w:color w:val="auto"/>
                <w:sz w:val="21"/>
                <w:szCs w:val="21"/>
                <w:highlight w:val="none"/>
                <w:lang w:val="en-US" w:eastAsia="zh-CN"/>
              </w:rPr>
              <w:t xml:space="preserve">方式。投标人所报的单价和总价应包括为实施和完成合同工程所需的劳务、材料、机械、质检、测量、管理、保修、利润等费用以及合同明示或暗示的所有责任、义务和一般风险（本工程还包括风、雨、雾、浪、水流、水位等自然现象对施工的影响以及通航对施工安全的影响和水下地质情况对施工的影响等。合同实施过程中，投标人不得就上述可以预见的风险向采购人索赔或要求调整合同单价或总价）。</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2.投标人在编制投标报价时，应充分考虑施工期间市场的风险和国家政策性调整风险等一切因素，并计入投标报价中。合同协议书一经签订，除合同另有规定外，合同单价一概不予调整。</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3.中国政府（江苏省）根据现行税法和有关部门现行规定就本合同项下向投标人征收的所有税金及其他应交纳的所有费用均由投标人摊入各工程细目的单价中。</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施工现场通讯条件、其他临时交通、投标人驻地建设等，投标人应根据现场考察情况自行解决；临时工程与设施应考虑施工期施工、地方临时通行以及防汛的需要，达到以上要求所需的费用应含在投标人的投标报价中，不单独计量与支付。</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投标人必须充分考虑和理解工程的相互交叉和干扰，必须无条件地服从采购人的协调，由此可能发生的费用应计入报价中，在实际施工中，采购人不另承担由此产生的一切费用。投标人在工程建设期间不得损坏和污染采购人已完成的其他任何工程。</w:t>
            </w:r>
            <w:r/>
          </w:p>
        </w:tc>
      </w:tr>
    </w:tbl>
    <w:p>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clear="all"/>
      </w:r>
      <w:r/>
    </w:p>
    <w:p>
      <w:pPr>
        <w:ind w:left="0" w:right="0" w:firstLine="424"/>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一、总 则</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1、适用法律</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1.1本次招标适用《中华人民共和国政府采购法》（以下简称政府采购法）《中华人民共和国政府采购法实施条例》（以下简称政府采购法实施条例）等法律、行政法规、部门规章和规范性文件。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2、定义</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2.1“采购人”是指依法进行政府采购的国家机关、事业单位、团体组织。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2.2“投标人（</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）”是指参加投标竞争，并符合招标文件规定资格条件的法人、其他组织或者自然人。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2.3“采购代理机构”是指集中采购机构和集中采购机构以外的采购代理机构，集中采购机构以外的采购代理机构，是从事采购代理业务的社会中介机构。</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工程</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指本采购文件中所述</w:t>
      </w:r>
      <w:r>
        <w:rPr>
          <w:rFonts w:hint="eastAsia" w:ascii="宋体" w:hAnsi="宋体" w:eastAsia="宋体" w:cs="宋体"/>
          <w:color w:val="auto"/>
          <w:szCs w:val="21"/>
          <w:highlight w:val="none"/>
          <w:lang w:val="en-US" w:eastAsia="zh-CN"/>
        </w:rPr>
        <w:t xml:space="preserve">工程以及与之配套的货物、服务</w:t>
      </w:r>
      <w:r>
        <w:rPr>
          <w:rFonts w:hint="eastAsia"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2.5“用户或使用单位”是指使用服务的单位。</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3、政策功能</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3.1政府采购促进中小企业发展，在政府采购活动中，</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3.6进口产品政策</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（2）允许进口产品参加的，满足需求的国内产品可以参加。</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（3）允许进口产品参加的，优先采购向我国企业转让技术、与我国企业签订消化吸收再创新方案的投标人的进口产品。</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3.7未按要求提供相关材料的，不享受相关政策。</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二、招标文件构成</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4、招标文件组成</w:t>
      </w:r>
      <w:r/>
    </w:p>
    <w:p>
      <w:pPr>
        <w:ind w:left="0" w:right="0" w:firstLine="363"/>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4.1招标文件包括以下主要内容：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（1）招标公告；</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（2）投标人须知；</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（3）评标标准；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w:t>
      </w:r>
      <w:r>
        <w:rPr>
          <w:rFonts w:hint="eastAsia" w:ascii="宋体" w:hAnsi="宋体" w:eastAsia="宋体" w:cs="宋体"/>
          <w:color w:val="auto"/>
          <w:sz w:val="21"/>
          <w:highlight w:val="none"/>
          <w:lang w:val="en-US" w:eastAsia="zh-CN"/>
        </w:rPr>
        <w:t xml:space="preserve">技术要求</w:t>
      </w:r>
      <w:r>
        <w:rPr>
          <w:rFonts w:hint="eastAsia"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（5）合同主要条款及格式；</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（6）投标文件格式及附件。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如标书制作工具中格式和内容与“江苏政府采购网”发布的招标文件不一致的，以上述网站发布的招标文件为准。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4.2 招标的最小单位是标段。招标</w:t>
      </w:r>
      <w:r>
        <w:rPr>
          <w:rFonts w:hint="eastAsia" w:ascii="宋体" w:hAnsi="宋体" w:eastAsia="宋体" w:cs="宋体"/>
          <w:color w:val="auto"/>
          <w:sz w:val="21"/>
          <w:highlight w:val="none"/>
          <w:lang w:val="en-US" w:eastAsia="zh-CN"/>
        </w:rPr>
        <w:t xml:space="preserve">文件</w:t>
      </w:r>
      <w:r>
        <w:rPr>
          <w:rFonts w:hint="eastAsia" w:ascii="宋体" w:hAnsi="宋体" w:eastAsia="宋体" w:cs="宋体"/>
          <w:color w:val="auto"/>
          <w:sz w:val="21"/>
          <w:highlight w:val="none"/>
        </w:rPr>
        <w:t xml:space="preserve">及技术要求中未分标段的，投标人不得部分投标；招标</w:t>
      </w:r>
      <w:r>
        <w:rPr>
          <w:rFonts w:hint="eastAsia" w:ascii="宋体" w:hAnsi="宋体" w:eastAsia="宋体" w:cs="宋体"/>
          <w:color w:val="auto"/>
          <w:sz w:val="21"/>
          <w:highlight w:val="none"/>
          <w:lang w:val="en-US" w:eastAsia="zh-CN"/>
        </w:rPr>
        <w:t xml:space="preserve">文件</w:t>
      </w:r>
      <w:r>
        <w:rPr>
          <w:rFonts w:hint="eastAsia" w:ascii="宋体" w:hAnsi="宋体" w:eastAsia="宋体" w:cs="宋体"/>
          <w:color w:val="auto"/>
          <w:sz w:val="21"/>
          <w:highlight w:val="none"/>
        </w:rPr>
        <w:t xml:space="preserve">及技术要求中已经分标段的，可以以标段为单位投标。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4.3 采购代理机构如果要求投标人按照招标文件规定提交备选投标方案的，投标人可以提交备选方案；否则，备选方案将被拒绝。</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4.4招标文件中要求的产品品牌或型号，是采购人根据项目所要实现的功能推荐的品牌或型号，仅供投标人参考，并不是限制条件。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5、招标文件的澄清或者修改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keepLines w:val="0"/>
        <w:keepNext w:val="0"/>
        <w:pageBreakBefore w:val="0"/>
        <w:spacing w:before="240" w:after="24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三、投标文件的编制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6、投标文件的语言、计量单位、货币和编制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6.2投标人所使用的计量单位应为国家法定计量单位。</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6.3投标人应用人民币报价。投标产品如果是进口产品的，应提供人民币与</w:t>
      </w:r>
      <w:r>
        <w:rPr>
          <w:rFonts w:hint="eastAsia" w:ascii="宋体" w:hAnsi="宋体" w:eastAsia="宋体" w:cs="宋体"/>
          <w:b/>
          <w:color w:val="auto"/>
          <w:sz w:val="21"/>
          <w:highlight w:val="none"/>
        </w:rPr>
        <w:t xml:space="preserve">外币之间的汇率。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6.4投标文件应按照招标文件的规定编写并制作目录。</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6.5投标人应在投标文件中写清相应的项目编号、项目名称、投标人全称、地址、电话、传真等。</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6.6投标人根据招标文件载明的标的采购项目实际情况，拟在中标后将中标项目的非主体、非关键性工作交由他人完成的，应当在投标文件中载明。</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7、联合体投标（如有）</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7.1 两个以上的自然人、法人或者其他组织可以组成一个联合体，以一个投标人的身份共同参加政府采购。</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7.2 联合体中有同类资质的投标人按照联合体分工承担相同工作的，按照资质等级较低的投标人确定资质等级。</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7.3 联合体各方之间应当签订联合体协议，明确约定联合体各方承担的工作和相应的责任，并将联合体协议连同投标文件一同提交。</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7.4 以联合体形式参加政府采购活动的，联合体各方不得再单独参加或者与其他投标人另外组成联合体参加同一合同项下的政府采购活动。</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8、投标文件的组成</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8.1 投标人应当根据招标文件要求编制投标文件，投标文件应对招标文件提出的要求和条件作出实质性响应，并在《商务条款偏离表》和《</w:t>
      </w:r>
      <w:r>
        <w:rPr>
          <w:rFonts w:hint="eastAsia" w:ascii="宋体" w:hAnsi="宋体" w:eastAsia="宋体" w:cs="宋体"/>
          <w:color w:val="auto"/>
          <w:szCs w:val="21"/>
          <w:highlight w:val="none"/>
          <w:lang w:val="en-US" w:eastAsia="zh-CN"/>
        </w:rPr>
        <w:t xml:space="preserve">技术要求</w:t>
      </w:r>
      <w:r>
        <w:rPr>
          <w:rFonts w:hint="eastAsia" w:ascii="宋体" w:hAnsi="宋体" w:eastAsia="宋体" w:cs="宋体"/>
          <w:color w:val="auto"/>
          <w:szCs w:val="21"/>
          <w:highlight w:val="none"/>
          <w:lang w:val="zh-CN"/>
        </w:rPr>
        <w:t xml:space="preserve">条款偏离表</w:t>
      </w:r>
      <w:r>
        <w:rPr>
          <w:rFonts w:hint="eastAsia" w:ascii="宋体" w:hAnsi="宋体" w:eastAsia="宋体" w:cs="宋体"/>
          <w:color w:val="auto"/>
          <w:sz w:val="21"/>
          <w:highlight w:val="none"/>
        </w:rPr>
        <w:t xml:space="preserve">》等处逐条标明满足与否。</w:t>
      </w:r>
      <w:r>
        <w:rPr>
          <w:rFonts w:hint="eastAsia" w:ascii="宋体" w:hAnsi="宋体" w:eastAsia="宋体" w:cs="宋体"/>
          <w:b/>
          <w:color w:val="auto"/>
          <w:sz w:val="21"/>
          <w:highlight w:val="none"/>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8.2 投标文件由商务、技术、价格以及其他部分内容组成。投标文件目录及有关格式按招标文件“第六章 投标文件格式及附件”的要求编制。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9、投标文件的商务内容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9.1 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1"/>
          <w:highlight w:val="none"/>
        </w:rPr>
        <w:t xml:space="preserve">（1）-（6）所述材料不得有缺失或提供不全或不满足招标文件的实质性要求</w:t>
      </w:r>
      <w:r>
        <w:rPr>
          <w:rFonts w:hint="eastAsia" w:ascii="宋体" w:hAnsi="宋体" w:eastAsia="宋体" w:cs="宋体"/>
          <w:color w:val="auto"/>
          <w:sz w:val="21"/>
          <w:highlight w:val="none"/>
        </w:rPr>
        <w:t xml:space="preserve">）：</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（1）投标函（投标申请及声明）（</w:t>
      </w:r>
      <w:r>
        <w:rPr>
          <w:rFonts w:hint="eastAsia" w:ascii="宋体" w:hAnsi="宋体" w:eastAsia="宋体" w:cs="宋体"/>
          <w:b/>
          <w:color w:val="auto"/>
          <w:sz w:val="21"/>
          <w:highlight w:val="none"/>
        </w:rPr>
        <w:t xml:space="preserve">格式见第六章</w:t>
      </w:r>
      <w:r>
        <w:rPr>
          <w:rFonts w:hint="eastAsia" w:ascii="宋体" w:hAnsi="宋体" w:eastAsia="宋体" w:cs="宋体"/>
          <w:color w:val="auto"/>
          <w:sz w:val="21"/>
          <w:highlight w:val="none"/>
        </w:rPr>
        <w:t xml:space="preserve">）；</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（2）法人授权书（格式见第六章）；</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（3）投标人资格资信证明文件：</w:t>
      </w:r>
      <w:r/>
    </w:p>
    <w:p>
      <w:pPr>
        <w:numPr>
          <w:ilvl w:val="1"/>
          <w:numId w:val="0"/>
        </w:numPr>
        <w:ind w:left="0" w:firstLine="840"/>
        <w:keepLines w:val="0"/>
        <w:keepNext w:val="0"/>
        <w:pageBreakBefore w:val="0"/>
        <w:spacing w:line="360" w:lineRule="auto"/>
        <w:widowControl/>
        <w:tabs>
          <w:tab w:val="left" w:pos="84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1)</w:t>
      </w:r>
      <w:r>
        <w:rPr>
          <w:rFonts w:hint="eastAsia" w:ascii="宋体" w:hAnsi="宋体" w:eastAsia="宋体" w:cs="宋体"/>
          <w:color w:val="auto"/>
          <w:sz w:val="21"/>
          <w:highlight w:val="none"/>
        </w:rPr>
        <w:t xml:space="preserve">第一章招标公告中 2.1《中华人民共和国政府采购法》规定的资格条件证明文件；</w:t>
      </w:r>
      <w:r/>
    </w:p>
    <w:p>
      <w:pPr>
        <w:numPr>
          <w:ilvl w:val="1"/>
          <w:numId w:val="0"/>
        </w:numPr>
        <w:ind w:left="0" w:firstLine="840"/>
        <w:keepLines w:val="0"/>
        <w:keepNext w:val="0"/>
        <w:pageBreakBefore w:val="0"/>
        <w:spacing w:line="360" w:lineRule="auto"/>
        <w:widowControl/>
        <w:tabs>
          <w:tab w:val="left" w:pos="84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2)</w:t>
      </w:r>
      <w:r>
        <w:rPr>
          <w:rFonts w:hint="eastAsia" w:ascii="宋体" w:hAnsi="宋体" w:eastAsia="宋体" w:cs="宋体"/>
          <w:color w:val="auto"/>
          <w:sz w:val="21"/>
          <w:highlight w:val="none"/>
        </w:rPr>
        <w:t xml:space="preserve">第一章招标公告中 2.2</w:t>
      </w:r>
      <w:r>
        <w:rPr>
          <w:rFonts w:hint="eastAsia" w:ascii="宋体" w:hAnsi="宋体" w:eastAsia="宋体" w:cs="宋体"/>
          <w:color w:val="auto"/>
          <w:spacing w:val="8"/>
          <w:sz w:val="21"/>
          <w:highlight w:val="none"/>
        </w:rPr>
        <w:t xml:space="preserve">落实政府采购政策需满足的资格要求；</w:t>
      </w:r>
      <w:r/>
    </w:p>
    <w:p>
      <w:pPr>
        <w:numPr>
          <w:ilvl w:val="1"/>
          <w:numId w:val="0"/>
        </w:numPr>
        <w:ind w:left="0" w:firstLine="840"/>
        <w:keepLines w:val="0"/>
        <w:keepNext w:val="0"/>
        <w:pageBreakBefore w:val="0"/>
        <w:spacing w:line="360" w:lineRule="auto"/>
        <w:widowControl/>
        <w:tabs>
          <w:tab w:val="left" w:pos="84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3)</w:t>
      </w:r>
      <w:r>
        <w:rPr>
          <w:rFonts w:hint="eastAsia" w:ascii="宋体" w:hAnsi="宋体" w:eastAsia="宋体" w:cs="宋体"/>
          <w:color w:val="auto"/>
          <w:sz w:val="21"/>
          <w:highlight w:val="none"/>
        </w:rPr>
        <w:t xml:space="preserve">第一章招标公告中 2.3 采购人根据采购项目的特殊要求规定的特定条件证明文件。</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（4）开标一览表及附表（</w:t>
      </w:r>
      <w:r>
        <w:rPr>
          <w:rFonts w:hint="eastAsia" w:ascii="宋体" w:hAnsi="宋体" w:eastAsia="宋体" w:cs="宋体"/>
          <w:b/>
          <w:color w:val="auto"/>
          <w:sz w:val="21"/>
          <w:highlight w:val="none"/>
        </w:rPr>
        <w:t xml:space="preserve">格式见第六章</w:t>
      </w:r>
      <w:r>
        <w:rPr>
          <w:rFonts w:hint="eastAsia" w:ascii="宋体" w:hAnsi="宋体" w:eastAsia="宋体" w:cs="宋体"/>
          <w:color w:val="auto"/>
          <w:sz w:val="21"/>
          <w:highlight w:val="none"/>
        </w:rPr>
        <w:t xml:space="preserve">）；</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（5）投标人缴纳投标保证金凭证（不需要）；</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（6）《商务条款偏离表》；</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7</w:t>
      </w:r>
      <w:r>
        <w:rPr>
          <w:rFonts w:hint="eastAsia" w:ascii="宋体" w:hAnsi="宋体" w:eastAsia="宋体" w:cs="宋体"/>
          <w:color w:val="auto"/>
          <w:sz w:val="21"/>
          <w:highlight w:val="none"/>
        </w:rPr>
        <w:t xml:space="preserve">）第三章评标标准中对应的所需证明材料（如有自行添加）；</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8</w:t>
      </w:r>
      <w:r>
        <w:rPr>
          <w:rFonts w:hint="eastAsia" w:ascii="宋体" w:hAnsi="宋体" w:eastAsia="宋体" w:cs="宋体"/>
          <w:color w:val="auto"/>
          <w:sz w:val="21"/>
          <w:highlight w:val="none"/>
        </w:rPr>
        <w:t xml:space="preserve">）要求采购人提供的配合（如有自拟并自行添加）；</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9</w:t>
      </w:r>
      <w:r>
        <w:rPr>
          <w:rFonts w:hint="eastAsia" w:ascii="宋体" w:hAnsi="宋体" w:eastAsia="宋体" w:cs="宋体"/>
          <w:color w:val="auto"/>
          <w:sz w:val="21"/>
          <w:highlight w:val="none"/>
        </w:rPr>
        <w:t xml:space="preserve">）其它（投标人认为有必要提供的声明和文件，如有，自行拟定并添加）。</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10、投标文件的技术内容</w:t>
      </w:r>
      <w:r/>
    </w:p>
    <w:p>
      <w:pPr>
        <w:ind w:left="0" w:right="0" w:firstLine="420"/>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10.1技术部分内容是证明投标人提供的工程是合格的、并符合招标文件要求的证明文件，以及对工程建设内容的详细说明，这些文件可以是文字资料、图纸、数据或其他证明</w:t>
      </w:r>
      <w:r>
        <w:rPr>
          <w:rFonts w:hint="eastAsia" w:ascii="宋体" w:hAnsi="宋体" w:eastAsia="宋体" w:cs="宋体"/>
          <w:color w:val="auto"/>
          <w:sz w:val="21"/>
          <w:highlight w:val="none"/>
        </w:rPr>
        <w:t xml:space="preserve">文件等。提供的</w:t>
      </w:r>
      <w:r>
        <w:rPr>
          <w:rFonts w:hint="eastAsia" w:ascii="宋体" w:hAnsi="宋体" w:eastAsia="宋体" w:cs="宋体"/>
          <w:color w:val="auto"/>
          <w:sz w:val="21"/>
          <w:highlight w:val="none"/>
          <w:lang w:val="en-US" w:eastAsia="zh-CN"/>
        </w:rPr>
        <w:t xml:space="preserve">工程建设内容</w:t>
      </w:r>
      <w:r>
        <w:rPr>
          <w:rFonts w:hint="eastAsia" w:ascii="宋体" w:hAnsi="宋体" w:eastAsia="宋体" w:cs="宋体"/>
          <w:color w:val="auto"/>
          <w:sz w:val="21"/>
          <w:highlight w:val="none"/>
        </w:rPr>
        <w:t xml:space="preserve">如与招标文件要求有不符之处，应说明其差别之所在。包括但不限于下列文件：</w:t>
      </w:r>
      <w:r/>
    </w:p>
    <w:p>
      <w:pPr>
        <w:ind w:left="0" w:right="0" w:firstLine="420"/>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（1）技术说明或服务方案；</w:t>
      </w:r>
      <w:r/>
    </w:p>
    <w:p>
      <w:pPr>
        <w:ind w:left="0" w:right="0" w:firstLine="420"/>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rPr>
          <w:rFonts w:hint="eastAsia" w:ascii="宋体" w:hAnsi="宋体" w:eastAsia="宋体" w:cs="宋体"/>
          <w:color w:val="auto"/>
          <w:szCs w:val="21"/>
          <w:highlight w:val="none"/>
          <w:lang w:val="en-US" w:eastAsia="zh-CN"/>
        </w:rPr>
        <w:t xml:space="preserve">技术要求</w:t>
      </w:r>
      <w:r>
        <w:rPr>
          <w:rFonts w:hint="eastAsia" w:ascii="宋体" w:hAnsi="宋体" w:eastAsia="宋体" w:cs="宋体"/>
          <w:color w:val="auto"/>
          <w:szCs w:val="21"/>
          <w:highlight w:val="none"/>
          <w:lang w:val="zh-CN"/>
        </w:rPr>
        <w:t xml:space="preserve">条款偏离表</w:t>
      </w:r>
      <w:r>
        <w:rPr>
          <w:rFonts w:hint="eastAsia" w:ascii="宋体" w:hAnsi="宋体" w:eastAsia="宋体" w:cs="宋体"/>
          <w:color w:val="auto"/>
          <w:sz w:val="21"/>
          <w:highlight w:val="none"/>
        </w:rPr>
        <w:t xml:space="preserve">》；</w:t>
      </w:r>
      <w:r/>
    </w:p>
    <w:p>
      <w:pPr>
        <w:ind w:left="0" w:right="0" w:firstLine="420"/>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（3）服务承诺；</w:t>
      </w:r>
      <w:r/>
    </w:p>
    <w:p>
      <w:pPr>
        <w:ind w:left="0" w:right="0" w:firstLine="420"/>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（4）投标人拟投入本项目的设备、人员情况一览表；</w:t>
      </w:r>
      <w:r/>
    </w:p>
    <w:p>
      <w:pPr>
        <w:ind w:left="0" w:right="0" w:firstLine="420"/>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（5）投标人认为需要提供的其他技术资料。</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11、投标文件的价格内容</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11.1价格部分内容是对采购标的价格构成的说明，招标文件如无特别说明，仅接受一个价格。</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11.2报价应包含本次招标标的有关的所有费用，以及技术资料、支付给员工的工资和国家强制缴纳的各种社会保障资金，以及投标人认为需要的其他费用等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11.3投标人的任何错漏、优惠、竞争性报价不得作为减轻责任、减少服务、增加收费、降低质量的理由。</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color w:val="auto"/>
          <w:sz w:val="21"/>
          <w:highlight w:val="none"/>
        </w:rPr>
        <w:t xml:space="preserve">无效投标处理</w:t>
      </w:r>
      <w:r>
        <w:rPr>
          <w:rFonts w:hint="eastAsia"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11.5 投标人应在《开标一览表》《分项报价表》等标明投标</w:t>
      </w:r>
      <w:r>
        <w:rPr>
          <w:rFonts w:hint="eastAsia" w:ascii="宋体" w:hAnsi="宋体" w:eastAsia="宋体" w:cs="宋体"/>
          <w:color w:val="auto"/>
          <w:sz w:val="21"/>
          <w:highlight w:val="none"/>
          <w:lang w:val="en-US" w:eastAsia="zh-CN"/>
        </w:rPr>
        <w:t xml:space="preserve">标的</w:t>
      </w:r>
      <w:r>
        <w:rPr>
          <w:rFonts w:hint="eastAsia" w:ascii="宋体" w:hAnsi="宋体" w:eastAsia="宋体" w:cs="宋体"/>
          <w:color w:val="auto"/>
          <w:sz w:val="21"/>
          <w:highlight w:val="none"/>
        </w:rPr>
        <w:t xml:space="preserve">的单价、总价以及分项报价等。</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11.7本项目预算为：详见第一章</w:t>
      </w:r>
      <w:r>
        <w:rPr>
          <w:rFonts w:hint="eastAsia"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12、投标文件的其他部分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12.1 其他部分由投标人根据编制投标文件需要提供的其他相关文件组成。</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13、投标保证金：/</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14、投标有效期</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14.1 自开标之日起</w:t>
      </w:r>
      <w:r>
        <w:rPr>
          <w:rFonts w:hint="eastAsia" w:ascii="宋体" w:hAnsi="宋体" w:eastAsia="宋体" w:cs="宋体"/>
          <w:b/>
          <w:color w:val="auto"/>
          <w:sz w:val="21"/>
          <w:highlight w:val="none"/>
        </w:rPr>
        <w:t xml:space="preserve">90</w:t>
      </w:r>
      <w:r>
        <w:rPr>
          <w:rFonts w:hint="eastAsia" w:ascii="宋体" w:hAnsi="宋体" w:eastAsia="宋体" w:cs="宋体"/>
          <w:color w:val="auto"/>
          <w:sz w:val="21"/>
          <w:highlight w:val="none"/>
        </w:rPr>
        <w:t xml:space="preserve">天内投标有效</w:t>
      </w:r>
      <w:r>
        <w:rPr>
          <w:rFonts w:hint="eastAsia" w:ascii="宋体" w:hAnsi="宋体" w:eastAsia="宋体" w:cs="宋体"/>
          <w:b/>
          <w:color w:val="auto"/>
          <w:sz w:val="21"/>
          <w:highlight w:val="none"/>
        </w:rPr>
        <w:t xml:space="preserve">，投标有效期从提交投标文件的截止之日起算。投标文件中承诺的投标有效期应当不少于招标文件中载明的投标有效期。</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15、投标文件签署</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15.1 投标文件应按照招标文件要求加盖电子公章，否则视为无效投标。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16、投标费用</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16.1 投标人应承担所有与准备和参加投标有关的费用，无论招标结果如何，采购代理机构和采购人在任何情况下均无义务和责任承担这些费用。</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16.2 招标代理服务费：本次招标</w:t>
      </w:r>
      <w:r>
        <w:rPr>
          <w:rFonts w:hint="eastAsia" w:ascii="宋体" w:hAnsi="宋体" w:eastAsia="宋体" w:cs="宋体"/>
          <w:color w:val="auto"/>
          <w:szCs w:val="21"/>
          <w:highlight w:val="none"/>
          <w:lang w:val="zh-CN"/>
        </w:rPr>
        <w:t xml:space="preserve">服务费按</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lang w:val="zh-CN"/>
        </w:rPr>
        <w:t xml:space="preserve">须知前附表的规定。</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四、投标文件的递交</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17、投标文件的密封和递交</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17.2 投标人应当按照《操作手册》规定，在“苏采云”系统规定的时间内对</w:t>
      </w:r>
      <w:r>
        <w:rPr>
          <w:rFonts w:hint="eastAsia" w:ascii="宋体" w:hAnsi="宋体" w:eastAsia="宋体" w:cs="宋体"/>
          <w:color w:val="auto"/>
          <w:sz w:val="21"/>
          <w:highlight w:val="none"/>
          <w:lang w:eastAsia="zh-CN"/>
        </w:rPr>
        <w:t xml:space="preserve">投标</w:t>
      </w:r>
      <w:r>
        <w:rPr>
          <w:rFonts w:hint="eastAsia" w:ascii="宋体" w:hAnsi="宋体" w:eastAsia="宋体" w:cs="宋体"/>
          <w:color w:val="auto"/>
          <w:sz w:val="21"/>
          <w:highlight w:val="none"/>
        </w:rPr>
        <w:t xml:space="preserve">文件进行解密</w:t>
      </w:r>
      <w:r>
        <w:rPr>
          <w:rFonts w:hint="eastAsia" w:ascii="宋体" w:hAnsi="宋体" w:eastAsia="宋体" w:cs="宋体"/>
          <w:b/>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18、有下列情形的投标文件将被拒收：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18.1 投标人应当按照《操作手册》规定，在“苏采云”系统规定的时间内对投标文件进行解密。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18.2投标人应充分考虑网络环境、网络带宽等因素可能对投标产生的影响，如因投标人自身原因造成的电子投标文件解密不成功的，做无效投标处理。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19、投标文件的修改和撤回</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19.2 投标截止时间之后，投标文件不得撤回。</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20、诚实信用</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20.1投标人应当遵循公平竞争的原则，不得恶意串通，不得妨碍其他投标人的竞争行为，不得损害采购人或者其他投标人的合法权益。</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20.2在评标过程中发现投标人有上述情形的，评标委员会应当认定其投标无效，并书面报告本级财政部门。</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五、开标、评标与定标</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21、开标</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21.2 投标人在开标过程中涉及到的投标文件解密、开标结果确认等工作，应按照《操作手册》规定执行。</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21.3投标人不足3家的，不得开标。</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21.4 投标人如果对开标过程和开标结果有疑义，应当根据《操作手册》规定提出，“苏采云”系统中《开标记录表》公布后5分钟内未提出的，视同认可开标结果。</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（1）招标文件存在不合理条款或者招标程序不符合规定的，采购人、采购代理机构改正后依法重新招标；</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（2）招标文件没有不合理条款、招标程序符合规定，需要采用其他采购方式采购的，采购人依法报财政部门批准，经批准后，可变更为其他采购方式采购。</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22、评标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22.1 评标委员会</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22.1.1</w:t>
      </w:r>
      <w:r>
        <w:rPr>
          <w:rFonts w:hint="eastAsia" w:ascii="宋体" w:hAnsi="宋体" w:eastAsia="宋体" w:cs="宋体"/>
          <w:color w:val="auto"/>
          <w:sz w:val="21"/>
          <w:highlight w:val="none"/>
        </w:rPr>
        <w:t xml:space="preserve">评标委员会负责具体评标事务，并独立履行下列职责：</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（一）审查、评价投标文件是否符合招标文件的商务、技术等实质性要求；</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（二）要求投标人对投标文件有关事项作出澄清或者说明；</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（三）对投标文件进行比较和评价；</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（四）确定中标候选人名单，以及根据采购人委托直接确定中标人；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（五）向采购人、采购代理机构或者有关部门报告评标中发现的违法行为。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22.1.2 </w:t>
      </w:r>
      <w:r>
        <w:rPr>
          <w:rFonts w:hint="eastAsia" w:ascii="宋体" w:hAnsi="宋体" w:eastAsia="宋体" w:cs="宋体"/>
          <w:color w:val="auto"/>
          <w:sz w:val="21"/>
          <w:highlight w:val="none"/>
        </w:rPr>
        <w:t xml:space="preserve">评标委员会由采购人代表和有关技术、经济等方面的专家组成，独立开展评审工作。</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22.2  评标程序</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22.2.1 投标文件的资格性检查。</w:t>
      </w:r>
      <w:r>
        <w:rPr>
          <w:rFonts w:hint="eastAsia" w:ascii="宋体" w:hAnsi="宋体" w:eastAsia="宋体" w:cs="宋体"/>
          <w:color w:val="auto"/>
          <w:sz w:val="21"/>
          <w:highlight w:val="none"/>
        </w:rPr>
        <w:t xml:space="preserve">公开招标采购项目开标结束后，采购人或者采购代理机构应当依法对投标人的资格进行审查。合格投标人不足3家的，不得评标。</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（1）投标人在“苏采云”系统规定的时间内未成功解密电子投标文件的；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（2）投标人未按照招标文件要求上传电子投标文件的；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（3）同一投标人提交两个（含两个）以上不同的投标报价的；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（4）投标文件未按照招标文件要求加盖电子公章的；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（5）不具备招标文件中规定的资格要求的；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（6）报价超过招标文件中规定的预算金额或者最高限价的；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（7）投标文件含有采购人不能接受的附加条件的；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（8）投标文件内容不全或不符合招标文件中规定的其他实质性要求的；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（9）现行法律、法规、规章和招标文件规定的其他无效情形。</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22.2.2.2未通过资格审查或符合性审查的投标人，代理机构将通过“苏采云”系统告知其具体原因，评标结束后不再接受有关询问。</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22.2.2.3有下列情形之一的予以废标：</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（1）符合专业条件的投标人或者对招标文件作实质性响应的投标人不足三家的；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（2）出现影响采购公正的违法、违规行为的；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（3）投标人的报价均超过了采购预算，采购人不能支付的；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（4）因苏采云系统故障造成开标不成功的；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（5）因重大变故，采购任务取消的。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（6）投标人以明显低于其他通过符合性审查投标人的报价，有可能影响产品质量或者不能诚信履约的，且不能证明其报价合理性的。</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22.2.3</w:t>
      </w:r>
      <w:r>
        <w:rPr>
          <w:rFonts w:hint="eastAsia" w:ascii="宋体" w:hAnsi="宋体" w:eastAsia="宋体" w:cs="宋体"/>
          <w:b/>
          <w:color w:val="auto"/>
          <w:sz w:val="21"/>
          <w:highlight w:val="none"/>
        </w:rPr>
        <w:t xml:space="preserve">澄清有关问题</w:t>
      </w:r>
      <w:r>
        <w:rPr>
          <w:rFonts w:hint="eastAsia"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22.2.3.1 评标期间，评标委员会对投标文件中含义不明确、同类问题表述不一致或者有明显文字和计算错误的内容，有权要求投标人作出必要的澄清、说明或者补正。</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投标人的澄清、说明或者补正不得超出投标文件的范围或者改变投标文件的实质性内容。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评标委员会并非对每个投标人都做澄清要求。</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22.2.3.2 需要</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22.2.3.3</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接到评标委员会澄清、说明和补正要求的，投标人如未按规定作出澄清、说明和补正，其风险由投标人自行承担。投标文件报价出现前后不一致的，除招标文件另有规定外，按照下列规定修正：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（1）投标文件中开标一览表（报价表）内容与投标文件中相应内容不一致的，以开标一览表（报价表）为准；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（2）大写金额和小写金额不一致的，以大写金额为准；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（3）单价金额小数点或者百分比有明显错位的，以开标一览表的总价为准，并修改单价；</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（4）总价金额与按单价汇总金额不一致的，以单价金额计算结果为准。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评标委员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sz w:val="21"/>
          <w:highlight w:val="none"/>
        </w:rPr>
        <w:t xml:space="preserve">投标人不能证明其报价合理性的，评标委员会将其作为无效投标处理。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22.2.3.5投标人在开、评标全过程中应保持通讯畅通，及时登录苏采云系统查阅、答复相关信息，并安排专人与代理机构及评标委员会联系。</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22.2.4比较与评价。评标委员会应当按照招标文件中规定的评标方法和标准，对符合性审查合格的投标文件进行商务和技术评估，综合比较与评价。</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22.2.5相同品牌产品的投标</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非单一产品采购项目，确定核心产品的方法在招标文件技术需求中载明。多家投标人提供的核心产品品牌相同的，按前两款规定处理。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22.3 评标方法和标准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22.3.1评标方法分为最低评标价法和综合评分法。本次招标的评标方法和标准，详见本招标文件第三章。</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22.3.2最低评标价法，是指投标文件满足招标文件全部实质性要求，且投标报价最低的投标人为中标候选人的评标方法。</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采用最低评标价法评标时，除了算术修正和落实政府采购政策需进行的价格扣除外，不对投标人的投标价格进行任何调整。</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22.3.3综合评分法，是指投标文件满足招标文件全部实质性要求，且按照评审因素的量化指标评审得分最高的投标人为中标候选人的评标方法。</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评审因素，包括价格、技术、商务等。</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评标时，评标委员会各成员应当独立对每个投标人的投标文件进行评价，并汇总每个投标人的得分。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价格分采用低价优先法计算，即满足招标文件要求且投标价格最低的投标报价为评标基准价，其价格分为满分。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评标总得分＝F1×A1＋F2×A2＋……＋Fn×An</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F1、F2……Fn分别为各项评审因素的得分；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A1、A2、……An 分别为各项评审因素所占的权重(A1＋A2＋……＋An＝1)。</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因落实政府采购政策进行价格调整的，以调整后的价格计算评标基准价和投标报价。</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22.4评标委员会启动异常低价投标审查的情形和具体要求</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22.4.1评标过程中出现下列情形之一的，评标委员会应当启动异常低价投标审查程序： </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（1）投标（响应）报价低于全部通过符合性审查</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投标（响应）报价平均值50%的，即投标（响应）报价&lt;全部通过符合性审查</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投标（响应）报价平均值×50%；</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（2）投标（响应）报价低于通过符合性审查的次低报价</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投标（响应）报价50%的，即投标（响应）报价&lt;通过符合性审查的次低报价</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投标（响应）报价×50%；</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（3）投标（响应）报价低于采购项目最高限价45%的，即投标（响应）报价&lt;采购项目最高限价×45%；</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（4）评审委员会基于专业判断，认为</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报价过低，有可能影响产品质量或者不能诚信履约的其他情形。</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22.4.2 评审委员会启动异常低价投标（响应）审查后，属于前述第（1）项至第（4）项情形的，应当要求相关</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的合理时间一般不少于30分钟。其中，属于第（3）项情形，</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已随投标（响应）文件一并提交相关书面说明及必要的证明材料的，在评审现场可不再重复提交。</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1"/>
          <w:highlight w:val="none"/>
          <w:lang w:eastAsia="zh-CN"/>
        </w:rPr>
        <w:t xml:space="preserve">人</w:t>
      </w:r>
      <w:r>
        <w:rPr>
          <w:rFonts w:hint="eastAsia" w:ascii="宋体" w:hAnsi="宋体" w:eastAsia="宋体" w:cs="宋体"/>
          <w:color w:val="auto"/>
          <w:sz w:val="21"/>
          <w:highlight w:val="none"/>
        </w:rPr>
        <w:t xml:space="preserve">不能提供书面说明、证明材料，或者提供的书面说明、证明材料不能证明其报价合理性的，评审委员会应当将其作为无效投标（响应）处理。</w:t>
      </w:r>
      <w:r/>
    </w:p>
    <w:p>
      <w:pPr>
        <w:ind w:left="0" w:right="0" w:firstLine="420"/>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23、确定中标人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23.4 中标通知书对采购人和中标人具有同等法律效力。中标通知书发出后，采购人不得违法改变中标结果，中标人无正当理由不得放弃中标。</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23.5</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所有投标文件不论中标与否，均不退回。</w:t>
      </w:r>
      <w:r/>
    </w:p>
    <w:p>
      <w:pPr>
        <w:ind w:left="0" w:right="0" w:firstLine="412"/>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24、编写评标报告</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24.1评标委员会根据全体评标成员签字的原始评标记录和评标结果编写评标报告。</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25、评标过程的保密性</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25.1 采购人和采购代理机构将采取必要措施，保证评标在严格保密的情况下进行。</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25.2 任何单位和个人不得非法干预、影响评标办法的确定，以及评标过程和结果。</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25.3 凡是与审查、澄清、评价和比较投标的有关资料等，均不向投标人及与评标无关的其他人员透露。</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六、签订合同</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26、签订合同</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26.2 </w:t>
      </w:r>
      <w:r>
        <w:rPr>
          <w:rFonts w:hint="eastAsia" w:ascii="宋体" w:hAnsi="宋体" w:eastAsia="宋体" w:cs="宋体"/>
          <w:color w:val="auto"/>
          <w:sz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color w:val="auto"/>
          <w:sz w:val="21"/>
          <w:highlight w:val="none"/>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26.3采购人不得向中标人提出任何不合理的要求作为签订合同的条件。</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26.5</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政府采购合同履行中，采购人需追加与合同相同的</w:t>
      </w:r>
      <w:r>
        <w:rPr>
          <w:rFonts w:hint="eastAsia" w:ascii="宋体" w:hAnsi="宋体" w:eastAsia="宋体" w:cs="宋体"/>
          <w:color w:val="auto"/>
          <w:sz w:val="21"/>
          <w:highlight w:val="none"/>
          <w:lang w:val="en-US" w:eastAsia="zh-CN"/>
        </w:rPr>
        <w:t xml:space="preserve">标</w:t>
      </w:r>
      <w:r>
        <w:rPr>
          <w:rFonts w:hint="eastAsia" w:ascii="宋体" w:hAnsi="宋体" w:eastAsia="宋体" w:cs="宋体"/>
          <w:color w:val="auto"/>
          <w:sz w:val="21"/>
          <w:highlight w:val="none"/>
        </w:rPr>
        <w:t xml:space="preserve">的，在不改变合同其他条款的前提下，可以与</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协商签订补充合同，但所有补充合同的采购金额不得超过原合同采购金额的百分之十。</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26.6</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采购人与中标人应当根据合同的约定依法履行合同义务。</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七、质疑和投诉</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27、质疑</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27.1</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对招标活动事项有疑问的，可以向采购代理机构提出询问，采购代理机构将依法作出答复，但答复的内容不涉及商业秘密</w:t>
      </w:r>
      <w:r>
        <w:rPr>
          <w:rFonts w:hint="eastAsia" w:ascii="宋体" w:hAnsi="宋体" w:eastAsia="宋体" w:cs="宋体"/>
          <w:b/>
          <w:color w:val="auto"/>
          <w:sz w:val="21"/>
          <w:highlight w:val="none"/>
        </w:rPr>
        <w:t xml:space="preserve">。</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27.2提出质疑的</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应当是参与所质疑项目采购活动的</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。潜在</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已依法获取其可质疑的采购文件的，可以对该文件提出质疑。</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以联合体形式参加政府采购活动的，其质疑应当由组成联合体的所有</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共同提出。</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27.3</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lang w:eastAsia="zh-CN"/>
        </w:rPr>
        <w:t xml:space="preserve">投标人</w:t>
      </w:r>
      <w:r>
        <w:rPr>
          <w:rFonts w:hint="eastAsia" w:ascii="宋体" w:hAnsi="宋体" w:eastAsia="宋体" w:cs="宋体"/>
          <w:b/>
          <w:color w:val="auto"/>
          <w:sz w:val="21"/>
          <w:highlight w:val="none"/>
        </w:rPr>
        <w:t xml:space="preserve">必须在法定质疑期内一次性提出针对同一采购程序环节的质疑。</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27.4 </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提出质疑应当提交质疑函和必要的证明材料。质疑函应当包括下列内容：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（一）</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的姓名或者名称、地址、邮编、联系人及联系电话；</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（二）质疑项目的名称、编号；</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（三）具体、明确的质疑事项和与质疑事项相关的请求（具体条款）；</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（四）事实依据（具体条款）；</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（五）必要的法律依据（具体条款）；</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（六）提出质疑的日期。</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为自然人的，应当由本人签字；</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为法人或者其他组织的，应当由法定代表人、主要负责人，或者其授权代表签字或者盖章，并加盖公章。代理人提出质疑和投诉，应当提交</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签署的授权委托书。其授权委托书应当载明代理人的姓名或者名称、代理事项、具体权限、期限和相关事项。</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质疑函应当使用中文。相关当事人提供外文书证或者外国语视听资料的，应当附有中文译本，由翻译机构盖章或者翻译人员签名。</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27.5质疑函应当现场提交至采购代理机构联系人处，提交时应出示有效身份证明。未按上述要求提交质疑函的，质疑不予受理。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27.7采购代理机构在收到投标人的书面质疑后将及时组织调查核实，在</w:t>
      </w:r>
      <w:r>
        <w:rPr>
          <w:rFonts w:hint="eastAsia" w:ascii="宋体" w:hAnsi="宋体" w:eastAsia="宋体" w:cs="宋体"/>
          <w:b/>
          <w:color w:val="auto"/>
          <w:sz w:val="21"/>
          <w:highlight w:val="none"/>
        </w:rPr>
        <w:t xml:space="preserve">七个工作日内</w:t>
      </w:r>
      <w:r>
        <w:rPr>
          <w:rFonts w:hint="eastAsia" w:ascii="宋体" w:hAnsi="宋体" w:eastAsia="宋体" w:cs="宋体"/>
          <w:color w:val="auto"/>
          <w:sz w:val="21"/>
          <w:highlight w:val="none"/>
        </w:rPr>
        <w:t xml:space="preserve">作出答复，并以书面或在网站公告形式通知质疑投标人和其他有关投标人，答复的内容不涉及商业秘密。</w:t>
      </w:r>
      <w:r/>
    </w:p>
    <w:p>
      <w:pPr>
        <w:ind w:left="0" w:right="0" w:firstLine="420"/>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28、投诉</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28.1质疑</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对采购代理机构的答复不满意或者采购代理机构未在规定的时间内作出答复的，可以在答复期满后十五个工作日内向同级政府采购监督管理部门投诉。</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28.2</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投诉应当有明确的请求和必要的证明材料。</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投诉的事项不得超出已质疑事项的范围。</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28.4 投诉人有下列行为之一的，属于严重失信行为，由财政部门列入不良行为记录名单，禁止其一至三年内参加政府采购活动。</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（1）投诉人在全国范围12个月内三次以上投诉查无实据的；</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（2）采用捏造事实、提供虚假材料或者以非法手段取得证明材料等方式进行虚假、恶意投诉。</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证据来源的合法性存在明显疑问，投诉人无法证明其取得方式合法的，视为以非法手段取得证明材料。</w:t>
      </w:r>
      <w:r/>
    </w:p>
    <w:p>
      <w:pPr>
        <w:numPr>
          <w:ilvl w:val="0"/>
          <w:numId w:val="1"/>
        </w:numPr>
        <w:jc w:val="both"/>
        <w:keepLines w:val="0"/>
        <w:keepNext w:val="0"/>
        <w:pageBreakBefore w:val="0"/>
        <w:spacing w:before="0" w:after="0" w:line="360" w:lineRule="auto"/>
        <w:shd w:val="clear" w:color="ffffff" w:fill="ffffff"/>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其它</w:t>
      </w:r>
      <w:r/>
    </w:p>
    <w:p>
      <w:pPr>
        <w:ind w:left="0" w:right="0" w:firstLine="709"/>
        <w:keepLines w:val="0"/>
        <w:keepNext w:val="0"/>
        <w:pageBreakBefore w:val="0"/>
        <w:spacing w:before="240" w:after="24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29.1本项目根据江苏省财政厅关于加强政府绿色采购有关事项的通知（苏财购〔2023〕65号）规定，执行绿色采购需求标准。</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687"/>
        <w:ind w:left="0" w:right="0" w:firstLine="0"/>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2" w:name="_Toc25643"/>
      <w:r>
        <w:rPr>
          <w:rFonts w:hint="eastAsia" w:ascii="宋体" w:hAnsi="宋体" w:eastAsia="宋体" w:cs="宋体"/>
          <w:b/>
          <w:color w:val="auto"/>
          <w:sz w:val="32"/>
          <w:highlight w:val="none"/>
        </w:rPr>
        <w:t xml:space="preserve">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评标标准</w:t>
      </w:r>
      <w:bookmarkEnd w:id="2"/>
      <w:r/>
      <w:r/>
    </w:p>
    <w:p>
      <w:pPr>
        <w:ind w:left="0" w:right="0" w:firstLine="42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97"/>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998"/>
        <w:gridCol w:w="999"/>
        <w:gridCol w:w="4956"/>
        <w:gridCol w:w="900"/>
      </w:tblGrid>
      <w:tr>
        <w:trPr>
          <w:jc w:val="center"/>
          <w:trHeight w:val="657"/>
        </w:trPr>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997"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评分</w:t>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w:t>
            </w:r>
            <w:r/>
          </w:p>
        </w:tc>
        <w:tc>
          <w:tcPr>
            <w:tcBorders>
              <w:top w:val="single" w:color="auto" w:sz="4" w:space="0"/>
              <w:left w:val="none" w:color="000000" w:sz="4" w:space="0"/>
              <w:bottom w:val="single" w:color="auto" w:sz="4" w:space="0"/>
              <w:right w:val="single" w:color="auto" w:sz="4" w:space="0"/>
            </w:tcBorders>
            <w:tcW w:w="4956"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评审标准</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auto" w:sz="4" w:space="0"/>
              <w:left w:val="none" w:color="000000" w:sz="4" w:space="0"/>
              <w:right w:val="single" w:color="auto" w:sz="4" w:space="0"/>
            </w:tcBorders>
            <w:tcW w:w="9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价格部分（</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报价</w:t>
            </w:r>
            <w:r/>
          </w:p>
        </w:tc>
        <w:tc>
          <w:tcPr>
            <w:tcBorders>
              <w:top w:val="single" w:color="auto" w:sz="4" w:space="0"/>
              <w:left w:val="none" w:color="000000" w:sz="4" w:space="0"/>
              <w:bottom w:val="single" w:color="auto" w:sz="4" w:space="0"/>
              <w:right w:val="single" w:color="auto" w:sz="4" w:space="0"/>
            </w:tcBorders>
            <w:tcW w:w="495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w:t>
            </w:r>
            <w:r>
              <w:rPr>
                <w:rFonts w:hint="eastAsia" w:ascii="宋体" w:hAnsi="宋体" w:eastAsia="宋体" w:cs="宋体"/>
                <w:color w:val="auto"/>
                <w:szCs w:val="21"/>
                <w:highlight w:val="none"/>
                <w:lang w:eastAsia="zh-CN"/>
              </w:rPr>
              <w:t xml:space="preserve">招标文件</w:t>
            </w:r>
            <w:r>
              <w:rPr>
                <w:rFonts w:hint="eastAsia" w:ascii="宋体" w:hAnsi="宋体" w:eastAsia="宋体" w:cs="宋体"/>
                <w:color w:val="auto"/>
                <w:szCs w:val="21"/>
                <w:highlight w:val="none"/>
              </w:rPr>
              <w:t xml:space="preserve">要求且最终报价最低的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的价格为</w:t>
            </w:r>
            <w:r>
              <w:rPr>
                <w:rFonts w:hint="eastAsia" w:ascii="宋体" w:hAnsi="宋体" w:eastAsia="宋体" w:cs="宋体"/>
                <w:color w:val="auto"/>
                <w:szCs w:val="21"/>
                <w:highlight w:val="none"/>
                <w:lang w:eastAsia="zh-CN"/>
              </w:rPr>
              <w:t xml:space="preserve">评标基准价</w:t>
            </w:r>
            <w:r>
              <w:rPr>
                <w:rFonts w:hint="eastAsia" w:ascii="宋体" w:hAnsi="宋体" w:eastAsia="宋体" w:cs="宋体"/>
                <w:color w:val="auto"/>
                <w:szCs w:val="21"/>
                <w:highlight w:val="none"/>
              </w:rPr>
              <w:t xml:space="preserve">，其价格分为满分。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的价格分统一按照下列公式计算（小数点保留两位）：</w:t>
            </w:r>
            <w:r>
              <w:rPr>
                <w:rFonts w:hint="eastAsia" w:ascii="宋体" w:hAnsi="宋体" w:eastAsia="宋体" w:cs="宋体"/>
                <w:color w:val="auto"/>
                <w:szCs w:val="21"/>
                <w:highlight w:val="none"/>
                <w:lang w:eastAsia="zh-CN"/>
              </w:rPr>
              <w:t xml:space="preserve">投标报价</w:t>
            </w:r>
            <w:r>
              <w:rPr>
                <w:rFonts w:hint="eastAsia" w:ascii="宋体" w:hAnsi="宋体" w:eastAsia="宋体" w:cs="宋体"/>
                <w:color w:val="auto"/>
                <w:szCs w:val="21"/>
                <w:highlight w:val="none"/>
              </w:rPr>
              <w:t xml:space="preserve">得分=（</w:t>
            </w:r>
            <w:r>
              <w:rPr>
                <w:rFonts w:hint="eastAsia" w:ascii="宋体" w:hAnsi="宋体" w:eastAsia="宋体" w:cs="宋体"/>
                <w:color w:val="auto"/>
                <w:szCs w:val="21"/>
                <w:highlight w:val="none"/>
                <w:lang w:eastAsia="zh-CN"/>
              </w:rPr>
              <w:t xml:space="preserve">评标基准价</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投标人评标价</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投标人评标价</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开标一览表</w:t>
            </w:r>
            <w:r>
              <w:rPr>
                <w:rFonts w:hint="eastAsia" w:ascii="宋体" w:hAnsi="宋体" w:eastAsia="宋体" w:cs="宋体"/>
                <w:color w:val="auto"/>
                <w:szCs w:val="21"/>
                <w:highlight w:val="none"/>
              </w:rPr>
              <w:t xml:space="preserve">文字报价</w:t>
            </w:r>
            <w:r>
              <w:rPr>
                <w:rFonts w:hint="eastAsia" w:ascii="宋体" w:hAnsi="宋体" w:eastAsia="宋体" w:cs="宋体"/>
                <w:caps w:val="0"/>
                <w:color w:val="auto"/>
                <w:highlight w:val="none"/>
              </w:rPr>
              <w:t xml:space="preserve">（如有算术性修正，应以修正后的价格为准）</w:t>
            </w:r>
            <w:r>
              <w:rPr>
                <w:rFonts w:hint="eastAsia" w:ascii="宋体" w:hAnsi="宋体" w:eastAsia="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w:t>
            </w:r>
            <w:r/>
          </w:p>
        </w:tc>
      </w:tr>
      <w:tr>
        <w:trPr>
          <w:jc w:val="center"/>
          <w:trHeight w:val="657"/>
        </w:trPr>
        <w:tc>
          <w:tcPr>
            <w:tcBorders>
              <w:top w:val="single" w:color="auto" w:sz="4" w:space="0"/>
              <w:left w:val="single" w:color="auto" w:sz="4" w:space="0"/>
              <w:right w:val="single" w:color="auto" w:sz="4" w:space="0"/>
            </w:tcBorders>
            <w:tcW w:w="565" w:type="dxa"/>
            <w:vAlign w:val="center"/>
            <w:vMerge w:val="restart"/>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p>
        </w:tc>
        <w:tc>
          <w:tcPr>
            <w:tcBorders>
              <w:left w:val="none" w:color="000000" w:sz="4" w:space="0"/>
              <w:right w:val="single" w:color="auto" w:sz="4" w:space="0"/>
            </w:tcBorders>
            <w:tcW w:w="998"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商务部分（</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企业</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业绩</w:t>
            </w:r>
            <w:r/>
          </w:p>
        </w:tc>
        <w:tc>
          <w:tcPr>
            <w:tcBorders>
              <w:top w:val="single" w:color="auto" w:sz="4" w:space="0"/>
              <w:left w:val="none" w:color="000000" w:sz="4" w:space="0"/>
              <w:bottom w:val="single" w:color="auto" w:sz="4" w:space="0"/>
              <w:right w:val="single" w:color="auto" w:sz="4" w:space="0"/>
            </w:tcBorders>
            <w:tcW w:w="4956"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自</w:t>
            </w:r>
            <w:r>
              <w:rPr>
                <w:rFonts w:hint="eastAsia" w:ascii="宋体" w:hAnsi="宋体" w:eastAsia="宋体" w:cs="宋体"/>
                <w:color w:val="auto"/>
                <w:highlight w:val="none"/>
              </w:rPr>
              <w:t xml:space="preserve">2023年1月1日</w:t>
            </w:r>
            <w:r>
              <w:rPr>
                <w:rFonts w:hint="eastAsia" w:ascii="宋体" w:hAnsi="宋体" w:eastAsia="宋体" w:cs="宋体"/>
                <w:color w:val="auto"/>
                <w:szCs w:val="21"/>
                <w:highlight w:val="none"/>
              </w:rPr>
              <w:t xml:space="preserve">以来</w:t>
            </w:r>
            <w:r>
              <w:rPr>
                <w:rFonts w:hint="eastAsia" w:ascii="宋体" w:hAnsi="宋体" w:eastAsia="宋体" w:cs="宋体"/>
                <w:color w:val="auto"/>
                <w:highlight w:val="none"/>
              </w:rPr>
              <w:t xml:space="preserve">，完成过通航建筑物新建、改扩建或者</w:t>
            </w:r>
            <w:r>
              <w:rPr>
                <w:rFonts w:hint="eastAsia" w:ascii="宋体" w:hAnsi="宋体" w:eastAsia="宋体" w:cs="宋体"/>
                <w:color w:val="auto"/>
                <w:highlight w:val="none"/>
                <w:lang w:eastAsia="zh-CN"/>
              </w:rPr>
              <w:t xml:space="preserve">维修施工项目</w:t>
            </w:r>
            <w:r>
              <w:rPr>
                <w:rFonts w:hint="eastAsia" w:ascii="宋体" w:hAnsi="宋体" w:eastAsia="宋体" w:cs="宋体"/>
                <w:color w:val="auto"/>
                <w:highlight w:val="none"/>
              </w:rPr>
              <w:t xml:space="preserve">的，每提供一个</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分，本项最多得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①</w:t>
            </w:r>
            <w:r>
              <w:rPr>
                <w:rFonts w:hint="eastAsia" w:ascii="宋体" w:hAnsi="宋体" w:eastAsia="宋体" w:cs="宋体"/>
                <w:b/>
                <w:bCs/>
                <w:color w:val="auto"/>
                <w:highlight w:val="none"/>
              </w:rPr>
              <w:t xml:space="preserve">提供相关合同</w:t>
            </w:r>
            <w:r>
              <w:rPr>
                <w:rFonts w:hint="eastAsia" w:ascii="宋体" w:hAnsi="宋体" w:eastAsia="宋体" w:cs="宋体"/>
                <w:b/>
                <w:bCs/>
                <w:color w:val="auto"/>
                <w:highlight w:val="none"/>
                <w:lang w:val="en-US" w:eastAsia="zh-CN"/>
              </w:rPr>
              <w:t xml:space="preserve">和</w:t>
            </w:r>
            <w:r>
              <w:rPr>
                <w:rFonts w:hint="eastAsia" w:ascii="宋体" w:hAnsi="宋体" w:eastAsia="宋体" w:cs="宋体"/>
                <w:b/>
                <w:bCs/>
                <w:color w:val="auto"/>
                <w:szCs w:val="21"/>
                <w:highlight w:val="none"/>
              </w:rPr>
              <w:t xml:space="preserve">交/竣工</w:t>
            </w:r>
            <w:r>
              <w:rPr>
                <w:rFonts w:hint="eastAsia" w:ascii="宋体" w:hAnsi="宋体" w:eastAsia="宋体" w:cs="宋体"/>
                <w:b/>
                <w:color w:val="auto"/>
                <w:szCs w:val="21"/>
                <w:highlight w:val="none"/>
                <w:lang w:val="en-US" w:eastAsia="zh-CN"/>
              </w:rPr>
              <w:t xml:space="preserve">验收证明材料</w:t>
            </w:r>
            <w:r>
              <w:rPr>
                <w:rFonts w:hint="eastAsia" w:ascii="宋体" w:hAnsi="宋体" w:eastAsia="宋体" w:cs="宋体"/>
                <w:b/>
                <w:bCs/>
                <w:color w:val="auto"/>
                <w:highlight w:val="none"/>
              </w:rPr>
              <w:t xml:space="preserve">扫描件，</w:t>
            </w:r>
            <w:r>
              <w:rPr>
                <w:rFonts w:hint="eastAsia" w:ascii="宋体" w:hAnsi="宋体" w:eastAsia="宋体" w:cs="宋体"/>
                <w:b/>
                <w:color w:val="auto"/>
                <w:szCs w:val="21"/>
                <w:highlight w:val="none"/>
              </w:rPr>
              <w:t xml:space="preserve">时间以</w:t>
            </w:r>
            <w:r>
              <w:rPr>
                <w:rFonts w:hint="eastAsia" w:ascii="宋体" w:hAnsi="宋体" w:eastAsia="宋体" w:cs="宋体"/>
                <w:b/>
                <w:bCs/>
                <w:color w:val="auto"/>
                <w:szCs w:val="21"/>
                <w:highlight w:val="none"/>
              </w:rPr>
              <w:t xml:space="preserve">交/竣工</w:t>
            </w:r>
            <w:r>
              <w:rPr>
                <w:rFonts w:hint="eastAsia" w:ascii="宋体" w:hAnsi="宋体" w:eastAsia="宋体" w:cs="宋体"/>
                <w:b/>
                <w:color w:val="auto"/>
                <w:szCs w:val="21"/>
                <w:highlight w:val="none"/>
                <w:lang w:val="en-US" w:eastAsia="zh-CN"/>
              </w:rPr>
              <w:t xml:space="preserve">验收</w:t>
            </w:r>
            <w:r>
              <w:rPr>
                <w:rFonts w:hint="eastAsia" w:ascii="宋体" w:hAnsi="宋体" w:eastAsia="宋体" w:cs="宋体"/>
                <w:b/>
                <w:color w:val="auto"/>
                <w:szCs w:val="21"/>
                <w:highlight w:val="none"/>
              </w:rPr>
              <w:t xml:space="preserve">时间为准</w:t>
            </w:r>
            <w:r>
              <w:rPr>
                <w:rFonts w:hint="eastAsia" w:ascii="宋体" w:hAnsi="宋体" w:eastAsia="宋体" w:cs="宋体"/>
                <w:b/>
                <w:color w:val="auto"/>
                <w:szCs w:val="21"/>
                <w:highlight w:val="none"/>
                <w:lang w:eastAsia="zh-CN"/>
              </w:rPr>
              <w:t xml:space="preserve">，</w:t>
            </w:r>
            <w:r>
              <w:rPr>
                <w:rFonts w:hint="eastAsia" w:ascii="宋体" w:hAnsi="宋体" w:eastAsia="宋体" w:cs="宋体"/>
                <w:b/>
                <w:bCs/>
                <w:color w:val="auto"/>
                <w:szCs w:val="21"/>
                <w:highlight w:val="none"/>
              </w:rPr>
              <w:t xml:space="preserve">未提供不得分。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②企业业绩可</w:t>
            </w:r>
            <w:r>
              <w:rPr>
                <w:rFonts w:hint="eastAsia" w:ascii="宋体" w:hAnsi="宋体" w:eastAsia="宋体" w:cs="宋体"/>
                <w:b/>
                <w:bCs/>
                <w:color w:val="auto"/>
                <w:szCs w:val="21"/>
                <w:highlight w:val="none"/>
                <w:lang w:val="en-US" w:eastAsia="zh-CN"/>
              </w:rPr>
              <w:t xml:space="preserve">与</w:t>
            </w:r>
            <w:r>
              <w:rPr>
                <w:rFonts w:hint="eastAsia" w:ascii="宋体" w:hAnsi="宋体" w:eastAsia="宋体" w:cs="宋体"/>
                <w:b/>
                <w:bCs/>
                <w:color w:val="auto"/>
                <w:szCs w:val="21"/>
                <w:highlight w:val="none"/>
              </w:rPr>
              <w:t xml:space="preserve">项目经理、项目总工业绩重复加分。</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p>
        </w:tc>
      </w:tr>
      <w:tr>
        <w:trPr>
          <w:jc w:val="center"/>
          <w:trHeight w:val="657"/>
        </w:trPr>
        <w:tc>
          <w:tcPr>
            <w:tcBorders>
              <w:left w:val="single" w:color="auto" w:sz="4" w:space="0"/>
              <w:right w:val="single" w:color="auto" w:sz="4" w:space="0"/>
            </w:tcBorders>
            <w:tcW w:w="56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none" w:color="000000" w:sz="4" w:space="0"/>
              <w:right w:val="single" w:color="auto" w:sz="4" w:space="0"/>
            </w:tcBorders>
            <w:tcW w:w="99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right w:val="single" w:color="auto" w:sz="4" w:space="0"/>
            </w:tcBorders>
            <w:tcW w:w="999" w:type="dxa"/>
            <w:vAlign w:val="center"/>
            <w:textDirection w:val="lrTb"/>
            <w:noWrap w:val="false"/>
          </w:tcPr>
          <w:p>
            <w:pPr>
              <w:jc w:val="center"/>
              <w:spacing w:line="300" w:lineRule="exact"/>
              <w:rPr>
                <w:rFonts w:hint="eastAsia" w:ascii="宋体" w:hAnsi="宋体" w:eastAsia="宋体" w:cs="宋体"/>
                <w:color w:val="auto"/>
                <w:sz w:val="21"/>
                <w:highlight w:val="none"/>
                <w:lang w:val="en-US" w:eastAsia="zh-CN" w:bidi="ar-SA"/>
              </w:rPr>
            </w:pPr>
            <w:r>
              <w:rPr>
                <w:rFonts w:hint="eastAsia" w:ascii="宋体" w:hAnsi="宋体" w:eastAsia="宋体" w:cs="宋体"/>
                <w:color w:val="auto"/>
                <w:szCs w:val="21"/>
                <w:highlight w:val="none"/>
                <w:lang w:val="en-US" w:eastAsia="zh-CN"/>
              </w:rPr>
              <w:t xml:space="preserve">项目主要人员</w:t>
            </w:r>
            <w:r/>
          </w:p>
        </w:tc>
        <w:tc>
          <w:tcPr>
            <w:tcBorders>
              <w:top w:val="single" w:color="auto" w:sz="4" w:space="0"/>
              <w:left w:val="none" w:color="000000" w:sz="4" w:space="0"/>
              <w:bottom w:val="single" w:color="auto" w:sz="4" w:space="0"/>
              <w:right w:val="single" w:color="auto" w:sz="4" w:space="0"/>
            </w:tcBorders>
            <w:tcW w:w="4956" w:type="dxa"/>
            <w:vAlign w:val="center"/>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（1）项目经理具有</w:t>
            </w:r>
            <w:r>
              <w:rPr>
                <w:rFonts w:hint="eastAsia" w:ascii="宋体" w:hAnsi="宋体" w:eastAsia="宋体" w:cs="宋体"/>
                <w:color w:val="auto"/>
                <w:szCs w:val="21"/>
                <w:highlight w:val="none"/>
                <w:lang w:val="en-US" w:eastAsia="zh-CN"/>
              </w:rPr>
              <w:t xml:space="preserve">高级工程师</w:t>
            </w:r>
            <w:r>
              <w:rPr>
                <w:rFonts w:hint="eastAsia" w:ascii="宋体" w:hAnsi="宋体" w:eastAsia="宋体" w:cs="宋体"/>
                <w:color w:val="auto"/>
                <w:szCs w:val="21"/>
                <w:highlight w:val="none"/>
              </w:rPr>
              <w:t xml:space="preserve">或以上技术职称的，得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（2）项目经理自</w:t>
            </w:r>
            <w:r>
              <w:rPr>
                <w:rFonts w:hint="eastAsia" w:ascii="宋体" w:hAnsi="宋体" w:eastAsia="宋体" w:cs="宋体"/>
                <w:color w:val="auto"/>
                <w:highlight w:val="none"/>
              </w:rPr>
              <w:t xml:space="preserve">2023年1月1日</w:t>
            </w:r>
            <w:r>
              <w:rPr>
                <w:rFonts w:hint="eastAsia" w:ascii="宋体" w:hAnsi="宋体" w:eastAsia="宋体" w:cs="宋体"/>
                <w:color w:val="auto"/>
                <w:szCs w:val="21"/>
                <w:highlight w:val="none"/>
              </w:rPr>
              <w:t xml:space="preserve">以来担任过通航建筑物新建、改扩建或者</w:t>
            </w:r>
            <w:r>
              <w:rPr>
                <w:rFonts w:hint="eastAsia" w:ascii="宋体" w:hAnsi="宋体" w:eastAsia="宋体" w:cs="宋体"/>
                <w:color w:val="auto"/>
                <w:szCs w:val="21"/>
                <w:highlight w:val="none"/>
                <w:lang w:eastAsia="zh-CN"/>
              </w:rPr>
              <w:t xml:space="preserve">维修施工项目</w:t>
            </w:r>
            <w:r>
              <w:rPr>
                <w:rFonts w:hint="eastAsia" w:ascii="宋体" w:hAnsi="宋体" w:eastAsia="宋体" w:cs="宋体"/>
                <w:color w:val="auto"/>
                <w:szCs w:val="21"/>
                <w:highlight w:val="none"/>
              </w:rPr>
              <w:t xml:space="preserve">的项目经理（含副职）或项目总工的，每提供一个</w:t>
            </w:r>
            <w:r>
              <w:rPr>
                <w:rFonts w:hint="eastAsia" w:ascii="宋体" w:hAnsi="宋体" w:eastAsia="宋体" w:cs="宋体"/>
                <w:color w:val="auto"/>
                <w:szCs w:val="21"/>
                <w:highlight w:val="none"/>
                <w:lang w:val="en-US" w:eastAsia="zh-CN"/>
              </w:rPr>
              <w:t xml:space="preserve">项目</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分，本项最多得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（3）项目总工自</w:t>
            </w:r>
            <w:r>
              <w:rPr>
                <w:rFonts w:hint="eastAsia" w:ascii="宋体" w:hAnsi="宋体" w:eastAsia="宋体" w:cs="宋体"/>
                <w:color w:val="auto"/>
                <w:highlight w:val="none"/>
              </w:rPr>
              <w:t xml:space="preserve">2023年1月1日</w:t>
            </w:r>
            <w:r>
              <w:rPr>
                <w:rFonts w:hint="eastAsia" w:ascii="宋体" w:hAnsi="宋体" w:eastAsia="宋体" w:cs="宋体"/>
                <w:color w:val="auto"/>
                <w:szCs w:val="21"/>
                <w:highlight w:val="none"/>
              </w:rPr>
              <w:t xml:space="preserve">以来担任过通航建筑物新建、改扩建或者</w:t>
            </w:r>
            <w:r>
              <w:rPr>
                <w:rFonts w:hint="eastAsia" w:ascii="宋体" w:hAnsi="宋体" w:eastAsia="宋体" w:cs="宋体"/>
                <w:color w:val="auto"/>
                <w:szCs w:val="21"/>
                <w:highlight w:val="none"/>
                <w:lang w:eastAsia="zh-CN"/>
              </w:rPr>
              <w:t xml:space="preserve">维修施工项目</w:t>
            </w:r>
            <w:r>
              <w:rPr>
                <w:rFonts w:hint="eastAsia" w:ascii="宋体" w:hAnsi="宋体" w:eastAsia="宋体" w:cs="宋体"/>
                <w:color w:val="auto"/>
                <w:szCs w:val="21"/>
                <w:highlight w:val="none"/>
              </w:rPr>
              <w:t xml:space="preserve">的项目经理（含副职）或项目总工的，每提供一个</w:t>
            </w:r>
            <w:r>
              <w:rPr>
                <w:rFonts w:hint="eastAsia" w:ascii="宋体" w:hAnsi="宋体" w:eastAsia="宋体" w:cs="宋体"/>
                <w:color w:val="auto"/>
                <w:szCs w:val="21"/>
                <w:highlight w:val="none"/>
                <w:lang w:val="en-US" w:eastAsia="zh-CN"/>
              </w:rPr>
              <w:t xml:space="preserve">项目</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分，本项最多得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p>
          <w:p>
            <w:pPr>
              <w:spacing w:line="30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①</w:t>
            </w:r>
            <w:r>
              <w:rPr>
                <w:rFonts w:hint="eastAsia" w:ascii="宋体" w:hAnsi="宋体" w:eastAsia="宋体" w:cs="宋体"/>
                <w:b/>
                <w:bCs/>
                <w:color w:val="auto"/>
                <w:szCs w:val="21"/>
                <w:highlight w:val="none"/>
              </w:rPr>
              <w:t xml:space="preserve">须提供人员</w:t>
            </w:r>
            <w:r>
              <w:rPr>
                <w:rFonts w:hint="eastAsia" w:ascii="宋体" w:hAnsi="宋体" w:eastAsia="宋体" w:cs="宋体"/>
                <w:b/>
                <w:bCs/>
                <w:color w:val="auto"/>
                <w:szCs w:val="21"/>
                <w:highlight w:val="none"/>
                <w:lang w:val="en-US" w:eastAsia="zh-CN"/>
              </w:rPr>
              <w:t xml:space="preserve">有效的</w:t>
            </w:r>
            <w:r>
              <w:rPr>
                <w:rFonts w:hint="eastAsia" w:ascii="宋体" w:hAnsi="宋体" w:eastAsia="宋体" w:cs="宋体"/>
                <w:b/>
                <w:bCs/>
                <w:color w:val="auto"/>
                <w:szCs w:val="21"/>
                <w:highlight w:val="none"/>
              </w:rPr>
              <w:t xml:space="preserve">证书扫描件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人员业绩须同时提供合同</w:t>
            </w:r>
            <w:r>
              <w:rPr>
                <w:rFonts w:hint="eastAsia" w:ascii="宋体" w:hAnsi="宋体" w:eastAsia="宋体" w:cs="宋体"/>
                <w:b/>
                <w:bCs/>
                <w:color w:val="auto"/>
                <w:szCs w:val="21"/>
                <w:highlight w:val="none"/>
                <w:lang w:val="en-US" w:eastAsia="zh-CN"/>
              </w:rPr>
              <w:t xml:space="preserve">和</w:t>
            </w:r>
            <w:r>
              <w:rPr>
                <w:rFonts w:hint="eastAsia" w:ascii="宋体" w:hAnsi="宋体" w:eastAsia="宋体" w:cs="宋体"/>
                <w:b/>
                <w:bCs/>
                <w:color w:val="auto"/>
                <w:szCs w:val="21"/>
                <w:highlight w:val="none"/>
              </w:rPr>
              <w:t xml:space="preserve">交/竣工验收证明材料扫描件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业绩时间以交/竣工验收时间为准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证明</w:t>
            </w:r>
            <w:r>
              <w:rPr>
                <w:rFonts w:hint="eastAsia" w:ascii="宋体" w:hAnsi="宋体" w:eastAsia="宋体" w:cs="宋体"/>
                <w:b/>
                <w:bCs/>
                <w:color w:val="auto"/>
                <w:szCs w:val="21"/>
                <w:highlight w:val="none"/>
                <w:lang w:val="en-US" w:eastAsia="zh-CN"/>
              </w:rPr>
              <w:t xml:space="preserve">材</w:t>
            </w:r>
            <w:r>
              <w:rPr>
                <w:rFonts w:hint="eastAsia" w:ascii="宋体" w:hAnsi="宋体" w:eastAsia="宋体" w:cs="宋体"/>
                <w:b/>
                <w:bCs/>
                <w:color w:val="auto"/>
                <w:szCs w:val="21"/>
                <w:highlight w:val="none"/>
              </w:rPr>
              <w:t xml:space="preserve">料须能体现人员职务信息，若上述</w:t>
            </w:r>
            <w:r>
              <w:rPr>
                <w:rFonts w:hint="eastAsia" w:ascii="宋体" w:hAnsi="宋体" w:eastAsia="宋体" w:cs="宋体"/>
                <w:b/>
                <w:bCs/>
                <w:color w:val="auto"/>
                <w:szCs w:val="21"/>
                <w:highlight w:val="none"/>
                <w:lang w:val="en-US" w:eastAsia="zh-CN"/>
              </w:rPr>
              <w:t xml:space="preserve">材料</w:t>
            </w:r>
            <w:r>
              <w:rPr>
                <w:rFonts w:hint="eastAsia" w:ascii="宋体" w:hAnsi="宋体" w:eastAsia="宋体" w:cs="宋体"/>
                <w:b/>
                <w:bCs/>
                <w:color w:val="auto"/>
                <w:szCs w:val="21"/>
                <w:highlight w:val="none"/>
              </w:rPr>
              <w:t xml:space="preserve">不能体现相关信息，则需提供发包人出具的任职证明，否则不予认可</w:t>
            </w:r>
            <w:r>
              <w:rPr>
                <w:rFonts w:hint="eastAsia" w:ascii="宋体" w:hAnsi="宋体" w:eastAsia="宋体" w:cs="宋体"/>
                <w:b/>
                <w:bCs/>
                <w:color w:val="auto"/>
                <w:szCs w:val="21"/>
                <w:highlight w:val="none"/>
                <w:lang w:eastAsia="zh-CN"/>
              </w:rPr>
              <w:t xml:space="preserve">）、投标截止时间前六个月内任意一个月投标人为其缴纳的社保证明</w:t>
            </w:r>
            <w:r>
              <w:rPr>
                <w:rFonts w:hint="eastAsia" w:ascii="宋体" w:hAnsi="宋体" w:eastAsia="宋体" w:cs="宋体"/>
                <w:b/>
                <w:bCs/>
                <w:color w:val="auto"/>
                <w:szCs w:val="21"/>
                <w:highlight w:val="none"/>
              </w:rPr>
              <w:t xml:space="preserve">。未提供不得分</w:t>
            </w:r>
            <w:r>
              <w:rPr>
                <w:rFonts w:hint="eastAsia" w:ascii="宋体" w:hAnsi="宋体" w:eastAsia="宋体" w:cs="宋体"/>
                <w:b/>
                <w:bCs/>
                <w:color w:val="auto"/>
                <w:szCs w:val="21"/>
                <w:highlight w:val="none"/>
                <w:lang w:eastAsia="zh-CN"/>
              </w:rPr>
              <w:t xml:space="preserve">。</w:t>
            </w:r>
            <w:r/>
          </w:p>
          <w:p>
            <w:pPr>
              <w:spacing w:line="3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lang w:eastAsia="zh-CN"/>
              </w:rPr>
              <w:t xml:space="preserve">②项目经理、项目总工业绩与企业业绩可重复加分。</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rPr>
                <w:rFonts w:hint="default"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15</w:t>
            </w:r>
            <w:r/>
          </w:p>
        </w:tc>
      </w:tr>
      <w:tr>
        <w:trPr>
          <w:jc w:val="center"/>
          <w:trHeight w:val="414"/>
        </w:trPr>
        <w:tc>
          <w:tcPr>
            <w:tcBorders>
              <w:left w:val="single" w:color="auto" w:sz="4" w:space="0"/>
              <w:right w:val="single" w:color="auto" w:sz="4" w:space="0"/>
            </w:tcBorders>
            <w:tcW w:w="565" w:type="dxa"/>
            <w:vAlign w:val="center"/>
            <w:vMerge w:val="restart"/>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W w:w="998"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技术部分（</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分）</w:t>
            </w:r>
            <w:r/>
          </w:p>
        </w:tc>
        <w:tc>
          <w:tcPr>
            <w:tcW w:w="99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总体施工方案</w:t>
            </w:r>
            <w:r/>
          </w:p>
        </w:tc>
        <w:tc>
          <w:tcPr>
            <w:tcW w:w="4956" w:type="dxa"/>
            <w:vAlign w:val="center"/>
            <w:textDirection w:val="lrTb"/>
            <w:noWrap w:val="false"/>
          </w:tcPr>
          <w:p>
            <w:pPr>
              <w:spacing w:line="38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根据</w:t>
            </w:r>
            <w:r>
              <w:rPr>
                <w:rFonts w:hint="eastAsia" w:ascii="宋体" w:hAnsi="宋体" w:eastAsia="宋体" w:cs="宋体"/>
                <w:bCs/>
                <w:color w:val="auto"/>
                <w:szCs w:val="21"/>
                <w:highlight w:val="none"/>
                <w:lang w:val="en-US" w:eastAsia="zh-CN"/>
              </w:rPr>
              <w:t xml:space="preserve">总体</w:t>
            </w:r>
            <w:r>
              <w:rPr>
                <w:rFonts w:hint="eastAsia" w:ascii="宋体" w:hAnsi="宋体" w:eastAsia="宋体" w:cs="宋体"/>
                <w:bCs/>
                <w:color w:val="auto"/>
                <w:szCs w:val="21"/>
                <w:highlight w:val="none"/>
              </w:rPr>
              <w:t xml:space="preserve">施工方案内容是否齐全、是否符合本工程的特点和实际情况进行评价：</w:t>
            </w:r>
            <w:r/>
          </w:p>
          <w:p>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总体施工组织、施工方案逻辑清晰、全面、准确、有可操作性、</w:t>
            </w:r>
            <w:r>
              <w:rPr>
                <w:rFonts w:hint="eastAsia" w:ascii="宋体" w:hAnsi="宋体" w:eastAsia="宋体" w:cs="宋体"/>
                <w:color w:val="auto"/>
                <w:szCs w:val="21"/>
                <w:highlight w:val="none"/>
                <w:lang w:eastAsia="zh-CN"/>
              </w:rPr>
              <w:t xml:space="preserve">可执行性，</w:t>
            </w:r>
            <w:r>
              <w:rPr>
                <w:rFonts w:hint="eastAsia" w:ascii="宋体" w:hAnsi="宋体" w:eastAsia="宋体" w:cs="宋体"/>
                <w:color w:val="auto"/>
                <w:szCs w:val="21"/>
                <w:highlight w:val="none"/>
                <w:lang w:val="en-US" w:eastAsia="zh-CN"/>
              </w:rPr>
              <w:t xml:space="preserve">同时</w:t>
            </w:r>
            <w:r>
              <w:rPr>
                <w:rFonts w:hint="eastAsia" w:ascii="宋体" w:hAnsi="宋体" w:eastAsia="宋体" w:cs="宋体"/>
                <w:color w:val="auto"/>
                <w:szCs w:val="21"/>
                <w:highlight w:val="none"/>
                <w:lang w:eastAsia="zh-CN"/>
              </w:rPr>
              <w:t xml:space="preserve">结合施工方法（含顺序）、人力资源、主要施工机具，拟采取对策和解决措施细致、扎实、有效</w:t>
            </w:r>
            <w:r>
              <w:rPr>
                <w:rFonts w:hint="eastAsia" w:ascii="宋体" w:hAnsi="宋体" w:eastAsia="宋体" w:cs="宋体"/>
                <w:color w:val="auto"/>
                <w:szCs w:val="21"/>
                <w:highlight w:val="none"/>
                <w:lang w:val="en-US" w:eastAsia="zh-CN"/>
              </w:rPr>
              <w:t xml:space="preserve">且</w:t>
            </w:r>
            <w:r>
              <w:rPr>
                <w:rFonts w:hint="eastAsia" w:ascii="宋体" w:hAnsi="宋体" w:eastAsia="宋体" w:cs="宋体"/>
                <w:color w:val="auto"/>
                <w:szCs w:val="21"/>
                <w:highlight w:val="none"/>
              </w:rPr>
              <w:t xml:space="preserve">内容完整且详实，优于项目需求的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总体</w:t>
            </w:r>
            <w:r>
              <w:rPr>
                <w:rFonts w:hint="eastAsia" w:ascii="宋体" w:hAnsi="宋体" w:eastAsia="宋体" w:cs="宋体"/>
                <w:color w:val="auto"/>
                <w:szCs w:val="21"/>
                <w:highlight w:val="none"/>
              </w:rPr>
              <w:t xml:space="preserve">施工方案，</w:t>
            </w:r>
            <w:r>
              <w:rPr>
                <w:rFonts w:hint="eastAsia" w:ascii="宋体" w:hAnsi="宋体" w:eastAsia="宋体" w:cs="宋体"/>
                <w:color w:val="auto"/>
                <w:szCs w:val="21"/>
                <w:highlight w:val="none"/>
                <w:lang w:val="en-US" w:eastAsia="zh-CN"/>
              </w:rPr>
              <w:t xml:space="preserve">符合项目需求的，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总体施工方案</w:t>
            </w:r>
            <w:r>
              <w:rPr>
                <w:rFonts w:hint="eastAsia" w:ascii="宋体" w:hAnsi="宋体" w:eastAsia="宋体" w:cs="宋体"/>
                <w:color w:val="auto"/>
                <w:szCs w:val="21"/>
                <w:highlight w:val="none"/>
                <w:lang w:val="en-US" w:eastAsia="zh-CN"/>
              </w:rPr>
              <w:t xml:space="preserve">但内容不完整的，基本符合项目需求的得4分；</w:t>
            </w:r>
            <w:r/>
          </w:p>
          <w:p>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 </w:t>
            </w:r>
            <w:r/>
          </w:p>
        </w:tc>
        <w:tc>
          <w:tcPr>
            <w:tcW w:w="900"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jc w:val="center"/>
          <w:trHeight w:val="414"/>
        </w:trPr>
        <w:tc>
          <w:tcPr>
            <w:tcBorders>
              <w:left w:val="single" w:color="auto" w:sz="4" w:space="0"/>
              <w:right w:val="single" w:color="auto" w:sz="4" w:space="0"/>
            </w:tcBorders>
            <w:tcW w:w="56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9" w:type="dxa"/>
            <w:vAlign w:val="center"/>
            <w:textDirection w:val="lrTb"/>
            <w:noWrap w:val="false"/>
          </w:tcPr>
          <w:p>
            <w:pPr>
              <w:ind w:right="-58"/>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难点分析</w:t>
            </w:r>
            <w:r>
              <w:rPr>
                <w:rFonts w:hint="eastAsia" w:ascii="宋体" w:hAnsi="宋体" w:eastAsia="宋体" w:cs="宋体"/>
                <w:color w:val="auto"/>
                <w:szCs w:val="21"/>
                <w:highlight w:val="none"/>
                <w:lang w:val="en-US" w:eastAsia="zh-CN"/>
              </w:rPr>
              <w:t xml:space="preserve">及危大工程方案</w:t>
            </w:r>
            <w:r/>
          </w:p>
        </w:tc>
        <w:tc>
          <w:tcPr>
            <w:tcW w:w="4956" w:type="dxa"/>
            <w:vAlign w:val="center"/>
            <w:textDirection w:val="lrTb"/>
            <w:noWrap w:val="false"/>
          </w:tcPr>
          <w:p>
            <w:pPr>
              <w:spacing w:line="400" w:lineRule="exact"/>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根据投标人提供的</w:t>
            </w:r>
            <w:r>
              <w:rPr>
                <w:rFonts w:hint="eastAsia" w:ascii="宋体" w:hAnsi="宋体" w:eastAsia="宋体" w:cs="宋体"/>
                <w:bCs/>
                <w:color w:val="auto"/>
                <w:szCs w:val="21"/>
                <w:highlight w:val="none"/>
              </w:rPr>
              <w:t xml:space="preserve">重点(关键)和难点工程的分析及</w:t>
            </w:r>
            <w:r>
              <w:rPr>
                <w:rFonts w:hint="eastAsia" w:ascii="宋体" w:hAnsi="宋体" w:eastAsia="宋体" w:cs="宋体"/>
                <w:bCs/>
                <w:color w:val="auto"/>
                <w:szCs w:val="21"/>
                <w:highlight w:val="none"/>
                <w:lang w:val="en-US" w:eastAsia="zh-CN"/>
              </w:rPr>
              <w:t xml:space="preserve">危大工程</w:t>
            </w:r>
            <w:r>
              <w:rPr>
                <w:rFonts w:hint="eastAsia" w:ascii="宋体" w:hAnsi="宋体" w:eastAsia="宋体" w:cs="宋体"/>
                <w:bCs/>
                <w:color w:val="auto"/>
                <w:szCs w:val="21"/>
                <w:highlight w:val="none"/>
              </w:rPr>
              <w:t xml:space="preserve">所采取的方案、措施是否可行、是否有较详细的施工工艺流程图</w:t>
            </w:r>
            <w:r>
              <w:rPr>
                <w:rFonts w:hint="eastAsia" w:ascii="宋体" w:hAnsi="宋体" w:eastAsia="宋体" w:cs="宋体"/>
                <w:bCs/>
                <w:color w:val="auto"/>
                <w:szCs w:val="21"/>
                <w:highlight w:val="none"/>
                <w:lang w:val="en-US" w:eastAsia="zh-CN"/>
              </w:rPr>
              <w:t xml:space="preserve">进行评价：</w:t>
            </w:r>
            <w:r/>
          </w:p>
          <w:p>
            <w:pPr>
              <w:spacing w:line="400" w:lineRule="exact"/>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w:t>
            </w:r>
            <w:r>
              <w:rPr>
                <w:rFonts w:hint="eastAsia" w:ascii="宋体" w:hAnsi="宋体" w:eastAsia="宋体" w:cs="宋体"/>
                <w:color w:val="auto"/>
                <w:szCs w:val="21"/>
                <w:highlight w:val="none"/>
              </w:rPr>
              <w:t xml:space="preserve">据工程项目特点、</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施工能力和施工条件分析并提出相应的对策和解决措施。对项目存在的重点难点问题进行分析，</w:t>
            </w:r>
            <w:r>
              <w:rPr>
                <w:rFonts w:hint="eastAsia" w:ascii="宋体" w:hAnsi="宋体" w:eastAsia="宋体" w:cs="宋体"/>
                <w:color w:val="auto"/>
                <w:szCs w:val="21"/>
                <w:highlight w:val="none"/>
                <w:lang w:val="en-US" w:eastAsia="zh-CN"/>
              </w:rPr>
              <w:t xml:space="preserve">对危大工程</w:t>
            </w:r>
            <w:r>
              <w:rPr>
                <w:rFonts w:hint="eastAsia" w:ascii="宋体" w:hAnsi="宋体" w:eastAsia="宋体" w:cs="宋体"/>
                <w:color w:val="auto"/>
                <w:szCs w:val="21"/>
                <w:highlight w:val="none"/>
              </w:rPr>
              <w:t xml:space="preserve">提出有效解决方案及合理化建议，重点难点分析逻辑清晰、全面、准确，以及拟采取对策和解决措施细致、扎实、有效，具有可执行性、可操作性和相对合理性，超出项目预期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且</w:t>
            </w:r>
            <w:r>
              <w:rPr>
                <w:rFonts w:hint="eastAsia" w:ascii="宋体" w:hAnsi="宋体" w:eastAsia="宋体" w:cs="宋体"/>
                <w:color w:val="auto"/>
                <w:szCs w:val="21"/>
                <w:highlight w:val="none"/>
              </w:rPr>
              <w:t xml:space="preserve">优于项目需求的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得15分；</w:t>
            </w:r>
            <w:r/>
          </w:p>
          <w:p>
            <w:pPr>
              <w:spacing w:line="400" w:lineRule="exact"/>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bCs/>
                <w:color w:val="auto"/>
                <w:szCs w:val="21"/>
                <w:highlight w:val="none"/>
                <w:lang w:val="en-US" w:eastAsia="zh-CN"/>
              </w:rPr>
              <w:t xml:space="preserve">重难点分析、方案及危大工程</w:t>
            </w:r>
            <w:r>
              <w:rPr>
                <w:rFonts w:hint="eastAsia" w:ascii="宋体" w:hAnsi="宋体" w:eastAsia="宋体" w:cs="宋体"/>
                <w:bCs/>
                <w:color w:val="auto"/>
                <w:szCs w:val="21"/>
                <w:highlight w:val="none"/>
              </w:rPr>
              <w:t xml:space="preserve">所采取的方案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符合项目需求的</w:t>
            </w:r>
            <w:r>
              <w:rPr>
                <w:rFonts w:hint="eastAsia" w:ascii="宋体" w:hAnsi="宋体" w:eastAsia="宋体" w:cs="宋体"/>
                <w:bCs/>
                <w:color w:val="auto"/>
                <w:szCs w:val="21"/>
                <w:highlight w:val="none"/>
                <w:lang w:val="en-US" w:eastAsia="zh-CN"/>
              </w:rPr>
              <w:t xml:space="preserve">，得12分；</w:t>
            </w:r>
            <w:r/>
          </w:p>
          <w:p>
            <w:pPr>
              <w:spacing w:line="400" w:lineRule="exact"/>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提供重难点分析及危大工程</w:t>
            </w:r>
            <w:r>
              <w:rPr>
                <w:rFonts w:hint="eastAsia" w:ascii="宋体" w:hAnsi="宋体" w:eastAsia="宋体" w:cs="宋体"/>
                <w:bCs/>
                <w:color w:val="auto"/>
                <w:szCs w:val="21"/>
                <w:highlight w:val="none"/>
              </w:rPr>
              <w:t xml:space="preserve">方案</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但内容不完整的，基本符合项目需求的得9分；</w:t>
            </w:r>
            <w:r/>
          </w:p>
          <w:p>
            <w:pPr>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 xml:space="preserve">未提供的不得分。</w:t>
            </w:r>
            <w:r/>
          </w:p>
        </w:tc>
        <w:tc>
          <w:tcPr>
            <w:tcW w:w="900"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jc w:val="center"/>
          <w:trHeight w:val="414"/>
        </w:trPr>
        <w:tc>
          <w:tcPr>
            <w:tcBorders>
              <w:left w:val="single" w:color="auto" w:sz="4" w:space="0"/>
              <w:right w:val="single" w:color="auto" w:sz="4" w:space="0"/>
            </w:tcBorders>
            <w:tcW w:w="565"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质量、进度、</w:t>
            </w:r>
            <w:r>
              <w:rPr>
                <w:rFonts w:hint="eastAsia" w:ascii="宋体" w:hAnsi="宋体" w:eastAsia="宋体" w:cs="宋体"/>
                <w:color w:val="auto"/>
                <w:szCs w:val="21"/>
                <w:highlight w:val="none"/>
                <w:lang w:val="en-US" w:eastAsia="zh-CN"/>
              </w:rPr>
              <w:t xml:space="preserve">安全、</w:t>
            </w:r>
            <w:r>
              <w:rPr>
                <w:rFonts w:hint="eastAsia" w:ascii="宋体" w:hAnsi="宋体" w:eastAsia="宋体" w:cs="宋体"/>
                <w:color w:val="auto"/>
                <w:szCs w:val="21"/>
                <w:highlight w:val="none"/>
              </w:rPr>
              <w:t xml:space="preserve">环保等措施</w:t>
            </w:r>
            <w:r>
              <w:rPr>
                <w:rFonts w:hint="eastAsia" w:ascii="宋体" w:hAnsi="宋体" w:eastAsia="宋体" w:cs="宋体"/>
                <w:color w:val="auto"/>
                <w:szCs w:val="21"/>
                <w:highlight w:val="none"/>
                <w:lang w:val="en-US" w:eastAsia="zh-CN"/>
              </w:rPr>
              <w:t xml:space="preserve">及合理化建议</w:t>
            </w:r>
            <w:r/>
          </w:p>
        </w:tc>
        <w:tc>
          <w:tcPr>
            <w:tcW w:w="4956" w:type="dxa"/>
            <w:vAlign w:val="center"/>
            <w:textDirection w:val="lrTb"/>
            <w:noWrap w:val="false"/>
          </w:tcPr>
          <w:p>
            <w:pPr>
              <w:spacing w:line="400" w:lineRule="exact"/>
              <w:tabs>
                <w:tab w:val="left" w:pos="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w:t>
            </w:r>
            <w:r>
              <w:rPr>
                <w:rFonts w:hint="eastAsia" w:ascii="宋体" w:hAnsi="宋体" w:eastAsia="宋体" w:cs="宋体"/>
                <w:bCs/>
                <w:color w:val="auto"/>
                <w:szCs w:val="21"/>
                <w:highlight w:val="none"/>
                <w:lang w:val="en-US" w:eastAsia="zh-CN"/>
              </w:rPr>
              <w:t xml:space="preserve">招标文件</w:t>
            </w:r>
            <w:r>
              <w:rPr>
                <w:rFonts w:hint="eastAsia" w:ascii="宋体" w:hAnsi="宋体" w:eastAsia="宋体" w:cs="宋体"/>
                <w:bCs/>
                <w:color w:val="auto"/>
                <w:szCs w:val="21"/>
                <w:highlight w:val="none"/>
              </w:rPr>
              <w:t xml:space="preserve">要求的总工期及是否有阶段性目标计划等方面进行评</w:t>
            </w:r>
            <w:r>
              <w:rPr>
                <w:rFonts w:hint="eastAsia" w:ascii="宋体" w:hAnsi="宋体" w:eastAsia="宋体" w:cs="宋体"/>
                <w:bCs/>
                <w:color w:val="auto"/>
                <w:szCs w:val="21"/>
                <w:highlight w:val="none"/>
                <w:lang w:val="en-US" w:eastAsia="zh-CN"/>
              </w:rPr>
              <w:t xml:space="preserve">价</w:t>
            </w:r>
            <w:r>
              <w:rPr>
                <w:rFonts w:hint="eastAsia" w:ascii="宋体" w:hAnsi="宋体" w:eastAsia="宋体" w:cs="宋体"/>
                <w:bCs/>
                <w:color w:val="auto"/>
                <w:szCs w:val="21"/>
                <w:highlight w:val="none"/>
                <w:lang w:eastAsia="zh-CN"/>
              </w:rPr>
              <w:t xml:space="preserve">：</w:t>
            </w:r>
            <w:r/>
          </w:p>
          <w:p>
            <w:pPr>
              <w:spacing w:line="400" w:lineRule="exact"/>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质量、进度、安全保证措施</w:t>
            </w:r>
            <w:r>
              <w:rPr>
                <w:rFonts w:hint="eastAsia" w:ascii="宋体" w:hAnsi="宋体" w:eastAsia="宋体" w:cs="宋体"/>
                <w:bCs/>
                <w:color w:val="auto"/>
                <w:szCs w:val="21"/>
                <w:highlight w:val="none"/>
              </w:rPr>
              <w:t xml:space="preserve">证</w:t>
            </w:r>
            <w:r>
              <w:rPr>
                <w:rFonts w:hint="eastAsia" w:ascii="宋体" w:hAnsi="宋体" w:eastAsia="宋体" w:cs="宋体"/>
                <w:color w:val="auto"/>
                <w:szCs w:val="21"/>
                <w:highlight w:val="none"/>
              </w:rPr>
              <w:t xml:space="preserve">逻辑清晰、全面、准确、有可操作性、内容完整且详实</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同时</w:t>
            </w:r>
            <w:r>
              <w:rPr>
                <w:rFonts w:hint="eastAsia" w:ascii="宋体" w:hAnsi="宋体" w:eastAsia="宋体" w:cs="宋体"/>
                <w:color w:val="auto"/>
                <w:szCs w:val="21"/>
                <w:highlight w:val="none"/>
              </w:rPr>
              <w:t xml:space="preserve">有关键阶段和任务，无遗漏项，进度计划符合项目实际情况，包括资源、人力、时间等方面的合理性，进度计划是否具有弹性，能够应对项目变更或不可预见因素，</w:t>
            </w:r>
            <w:r>
              <w:rPr>
                <w:rFonts w:hint="eastAsia" w:ascii="宋体" w:hAnsi="宋体" w:eastAsia="宋体" w:cs="宋体"/>
                <w:color w:val="auto"/>
                <w:szCs w:val="21"/>
                <w:highlight w:val="none"/>
                <w:lang w:val="en-US" w:eastAsia="zh-CN"/>
              </w:rPr>
              <w:t xml:space="preserve">且</w:t>
            </w:r>
            <w:r>
              <w:rPr>
                <w:rFonts w:hint="eastAsia" w:ascii="宋体" w:hAnsi="宋体" w:eastAsia="宋体" w:cs="宋体"/>
                <w:color w:val="auto"/>
                <w:szCs w:val="21"/>
                <w:highlight w:val="none"/>
              </w:rPr>
              <w:t xml:space="preserve">优于项目需求的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得15分；</w:t>
            </w:r>
            <w:r/>
          </w:p>
          <w:p>
            <w:pPr>
              <w:spacing w:line="400" w:lineRule="exact"/>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质量、进度、安全、环保等措施</w:t>
            </w:r>
            <w:r>
              <w:rPr>
                <w:rFonts w:hint="eastAsia" w:ascii="宋体" w:hAnsi="宋体" w:eastAsia="宋体" w:cs="宋体"/>
                <w:color w:val="auto"/>
                <w:szCs w:val="21"/>
                <w:highlight w:val="none"/>
                <w:lang w:val="en-US" w:eastAsia="zh-CN"/>
              </w:rPr>
              <w:t xml:space="preserve">及合理化建议</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符合项目需求的</w:t>
            </w:r>
            <w:r>
              <w:rPr>
                <w:rFonts w:hint="eastAsia" w:ascii="宋体" w:hAnsi="宋体" w:eastAsia="宋体" w:cs="宋体"/>
                <w:bCs/>
                <w:color w:val="auto"/>
                <w:szCs w:val="21"/>
                <w:highlight w:val="none"/>
                <w:lang w:val="en-US" w:eastAsia="zh-CN"/>
              </w:rPr>
              <w:t xml:space="preserve">，得12分；</w:t>
            </w:r>
            <w:r/>
          </w:p>
          <w:p>
            <w:pPr>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质量、进度、安全、环保等措施</w:t>
            </w:r>
            <w:r>
              <w:rPr>
                <w:rFonts w:hint="eastAsia" w:ascii="宋体" w:hAnsi="宋体" w:eastAsia="宋体" w:cs="宋体"/>
                <w:color w:val="auto"/>
                <w:szCs w:val="21"/>
                <w:highlight w:val="none"/>
                <w:lang w:val="en-US" w:eastAsia="zh-CN"/>
              </w:rPr>
              <w:t xml:space="preserve">及合理化建议但内容不完整的，得9分；</w:t>
            </w:r>
            <w:r/>
          </w:p>
          <w:p>
            <w:pPr>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未提供不得分。</w:t>
            </w:r>
            <w:r/>
          </w:p>
        </w:tc>
        <w:tc>
          <w:tcPr>
            <w:tcW w:w="900"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bl>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说明：</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1.所有认证、证明和业绩均以有效清晰的证明文件的扫描件为依据。</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2.小微企业价格扣除</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2.1对于专门面向中小企业或小型、微型企业的项目，只面向中小企业或小型、微型企业采购。对于非专门面向中小企业的项目，对小型和微型企业的价格给予3%的扣除，用扣除后的价格参与评审。</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2.2大中型企业和其他自然人、法人或者其他组织与小型、微型企业组成联合体共同参加</w:t>
      </w:r>
      <w:r>
        <w:rPr>
          <w:rFonts w:hint="eastAsia" w:ascii="宋体" w:hAnsi="宋体" w:eastAsia="宋体" w:cs="宋体"/>
          <w:color w:val="auto"/>
          <w:sz w:val="21"/>
          <w:highlight w:val="none"/>
          <w:lang w:eastAsia="zh-CN"/>
        </w:rPr>
        <w:t xml:space="preserve">投标</w:t>
      </w:r>
      <w:r>
        <w:rPr>
          <w:rFonts w:hint="eastAsia" w:ascii="宋体" w:hAnsi="宋体" w:eastAsia="宋体" w:cs="宋体"/>
          <w:color w:val="auto"/>
          <w:sz w:val="21"/>
          <w:highlight w:val="none"/>
        </w:rPr>
        <w:t xml:space="preserve">，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3.监狱和戒毒企业的价格扣除</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 本项目对监狱和戒毒企业，给予3%的价格扣除，用扣除后的价格参与评审。</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3.2 监狱企业需提供由省级以上监狱管理局、戒毒管理局（含新疆生产建设兵团）出具的属于监狱企业的证明文件。</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3.3 监狱企业标准请参照《关于政府采购支持监狱企业发展有关问题的通知》（财库〔2014〕68号）。</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4.残疾人福利性单位的价格扣除</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4.1 本项目对残疾人福利性单位，给予3%的价格扣除，用扣除后的价格参与评审。</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4.2 残疾人福利性单位需提供《残疾人福利性单位声明函》。</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4.3 残疾人福利性单位标准请参照《关于促进残疾人就业政府采购政策的通知》（财库〔2017〕141号）。</w:t>
      </w:r>
      <w:r/>
    </w:p>
    <w:p>
      <w:pPr>
        <w:ind w:left="0" w:right="0" w:firstLine="0"/>
        <w:jc w:val="both"/>
        <w:keepLines w:val="0"/>
        <w:keepNext w:val="0"/>
        <w:pageBreakBefore w:val="0"/>
        <w:spacing w:before="0" w:after="0" w:line="360" w:lineRule="auto"/>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 监狱企业、残疾人福利性单位属于小型、微型企业的，不重复享受政策。</w:t>
      </w:r>
      <w:r/>
    </w:p>
    <w:p>
      <w:pPr>
        <w:pStyle w:val="687"/>
        <w:ind w:left="0" w:right="0" w:firstLine="0"/>
        <w:jc w:val="center"/>
        <w:spacing w:before="340" w:after="330" w:line="768"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bookmarkStart w:id="3" w:name="_Toc17383"/>
      <w:r>
        <w:rPr>
          <w:rFonts w:hint="eastAsia" w:ascii="宋体" w:hAnsi="宋体" w:eastAsia="宋体" w:cs="宋体"/>
          <w:b/>
          <w:color w:val="auto"/>
          <w:sz w:val="32"/>
          <w:highlight w:val="none"/>
        </w:rPr>
        <w:t xml:space="preserve">第四章 </w:t>
      </w:r>
      <w:r>
        <w:rPr>
          <w:rFonts w:hint="eastAsia" w:ascii="宋体" w:hAnsi="宋体" w:eastAsia="宋体" w:cs="宋体"/>
          <w:b/>
          <w:color w:val="auto"/>
          <w:sz w:val="32"/>
          <w:highlight w:val="none"/>
          <w:lang w:val="en-US" w:eastAsia="zh-CN"/>
        </w:rPr>
        <w:t xml:space="preserve">技术要求</w:t>
      </w:r>
      <w:bookmarkEnd w:id="3"/>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一、项目概况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泗阳船闸位于江苏省宿迁市泗阳县城东南约3km处，处于苏北运河最繁忙的大王庙至淮安航段上，是苏北运河自蔺家坝船闸而下的第6个梯级船闸（不含蔺家坝船闸）。该阶梯船闸有一号、二号、三号三座船闸，建设规模分别为20×230×</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m（口门宽×闸室长×槛上水深，下同），23×230×5m、23×260×5m。一号、二号、三号船闸中心线间距分别为118.3m、100m。</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泗阳一号船闸上游共有靠船墩21座，其中1#~15#靠船墩与船闸同期建设，为重力式结构，16#~21#靠船墩于2005年建设，为高桩墩台结构。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泗阳船闸三号闸上、下游靠船段护岸长度均为400m，各有重力式靠船墩20座，靠船墩中心间距20m，宽度均为5.0m；上游墩顶高程19.83m（85国家高程，下同），下游靠船墩墩顶高程18.83m。</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为维护泗阳一号船闸和泗阳三号船闸安全通航，确保运河畅通，现考虑对泗阳一号船闸上游19#靠船墩拆建、三号船闸上、下游部分出现破损、钢护面脱落、缺失的靠船墩进行维修加固。</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val="en-US" w:eastAsia="zh-CN"/>
        </w:rPr>
        <w:t xml:space="preserve">工作</w:t>
      </w:r>
      <w:r>
        <w:rPr>
          <w:rFonts w:hint="eastAsia" w:ascii="宋体" w:hAnsi="宋体" w:eastAsia="宋体" w:cs="宋体"/>
          <w:b/>
          <w:bCs/>
          <w:color w:val="auto"/>
          <w:sz w:val="24"/>
          <w:highlight w:val="none"/>
        </w:rPr>
        <w:t xml:space="preserve">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bookmarkStart w:id="4" w:name="（一）项目名称"/>
      <w:r/>
      <w:bookmarkEnd w:id="4"/>
      <w:r/>
      <w:bookmarkStart w:id="5" w:name="三、项目评估服务费费率最高限价"/>
      <w:r/>
      <w:bookmarkEnd w:id="5"/>
      <w:r>
        <w:rPr>
          <w:rFonts w:hint="eastAsia" w:ascii="宋体" w:hAnsi="宋体" w:eastAsia="宋体" w:cs="宋体"/>
          <w:color w:val="auto"/>
          <w:sz w:val="24"/>
          <w:highlight w:val="none"/>
        </w:rPr>
        <w:t xml:space="preserve">本次</w:t>
      </w:r>
      <w:r>
        <w:rPr>
          <w:rFonts w:hint="eastAsia" w:ascii="宋体" w:hAnsi="宋体" w:eastAsia="宋体" w:cs="宋体"/>
          <w:color w:val="auto"/>
          <w:sz w:val="24"/>
          <w:highlight w:val="none"/>
          <w:lang w:val="en-US" w:eastAsia="zh-CN"/>
        </w:rPr>
        <w:t xml:space="preserve">采购范围为泗阳一号船闸上游19#靠船墩拆建及三号船闸上下游靠船墩维修</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主要工作内容包括：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（一）泗阳一号船闸上游 19#靠船墩拆建</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（1）上游 19#靠船墩维修：拆除原有 19#靠船墩，在原墩体上游 1.5m 处平行移位新建 19#靠船墩，新建靠船墩高桩墩台结构，承台下部设置靠船构件。迎水面设置钢板护面、钢包角。</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（2）更换 19#靠船墩两侧空心板梁共计 2 片。</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（3）相邻墩体破损处修复。</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（4）更换系船钩、栏杆（镀锌钢管）、照明、电缆等附属设施。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（二）泗阳三号船闸上下游靠船墩维修</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（1）上游靠船墩维修，共计 10 个靠船墩（4#~9#、12#~14#、20#），单个墩宽度5m，采用钢围堰抽水后形成干地条件后施工，拆除范围高程▽18.03 至底高程▽14.83，拆除厚度 0.25m（系船钩部分拆除厚度 1.5m，拆除范围高程▽19.83 至底高程▽14.83），对原墩体植筋后浇筑高强灌浆料至原断面尺寸。迎水面设置钢护面、钢包角。</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（2）下游靠船墩维修，共计 4 个靠船墩（3#、5#、6#、20#），单个墩宽度5m，采用钢围堰抽水后形成干地条件后施工，拆除迎水面高程▽16.83 至底高程▽9.83（5#、6#墩系船钩部分拆除厚度 1.5m）0.25m 厚度墩体，对原墩体植筋后浇筑高强灌浆料至原断面尺寸。空箱结构墩体拆除需保留原系船设施及墩体钢筋。迎水面设置钢护面、钢包角。</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具体以工程量清单及</w:t>
      </w:r>
      <w:r>
        <w:rPr>
          <w:rFonts w:hint="eastAsia" w:ascii="宋体" w:hAnsi="宋体" w:eastAsia="宋体" w:cs="宋体"/>
          <w:b/>
          <w:bCs/>
          <w:color w:val="auto"/>
          <w:sz w:val="24"/>
          <w:highlight w:val="none"/>
          <w:lang w:val="en-US" w:eastAsia="zh-CN"/>
        </w:rPr>
        <w:t xml:space="preserve">设计</w:t>
      </w:r>
      <w:r>
        <w:rPr>
          <w:rFonts w:hint="eastAsia" w:ascii="宋体" w:hAnsi="宋体" w:eastAsia="宋体" w:cs="宋体"/>
          <w:b/>
          <w:bCs/>
          <w:color w:val="auto"/>
          <w:sz w:val="24"/>
          <w:highlight w:val="none"/>
        </w:rPr>
        <w:t xml:space="preserve">图纸为准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详见附件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6" w:name="_Toc12887272"/>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质量、安全、环保等要求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1.工程质量目标：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竣工验收的质量等级评定：合格；综合评定：优良。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安全生产目标：落实安全生产主体责任，确保本工程无安全生产责任事故发生，人员零伤亡。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违反上述规定，由此产生的罚款、索赔、赔偿、诉讼费用及其它开支均由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承担。</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需充分考虑，相关费用包含在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投标报价</w:t>
      </w:r>
      <w:r>
        <w:rPr>
          <w:rFonts w:hint="eastAsia" w:ascii="宋体" w:hAnsi="宋体" w:eastAsia="宋体" w:cs="宋体"/>
          <w:color w:val="auto"/>
          <w:sz w:val="24"/>
          <w:highlight w:val="none"/>
        </w:rPr>
        <w:t xml:space="preserve">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.现场施工工地需要按标准化施工工地管理要求，设置护栏、围挡、标志、标牌及其他必要的所需设备设施，营造文明、安全施工工地。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①施工现场应做好各类围挡措施，围挡出入口应有专人看守，相关费用含入</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中，不另行计量支付。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②船闸</w:t>
      </w:r>
      <w:r>
        <w:rPr>
          <w:rFonts w:hint="eastAsia" w:ascii="宋体" w:hAnsi="宋体" w:eastAsia="宋体" w:cs="宋体"/>
          <w:color w:val="auto"/>
          <w:sz w:val="24"/>
          <w:highlight w:val="none"/>
          <w:lang w:eastAsia="zh-CN"/>
        </w:rPr>
        <w:t xml:space="preserve">维修</w:t>
      </w:r>
      <w:r>
        <w:rPr>
          <w:rFonts w:hint="eastAsia" w:ascii="宋体" w:hAnsi="宋体" w:eastAsia="宋体" w:cs="宋体"/>
          <w:color w:val="auto"/>
          <w:sz w:val="24"/>
          <w:highlight w:val="none"/>
        </w:rPr>
        <w:t xml:space="preserve">抽水期间须配合做好靠船墩沉降及位移变形观测，相关费用含入</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中，不另行计量支付。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应编制围堰施工专项方案，经</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审查通过后</w:t>
      </w:r>
      <w:r>
        <w:rPr>
          <w:rFonts w:hint="eastAsia" w:ascii="宋体" w:hAnsi="宋体" w:eastAsia="宋体" w:cs="宋体"/>
          <w:color w:val="auto"/>
          <w:sz w:val="24"/>
          <w:highlight w:val="none"/>
          <w:lang w:eastAsia="zh-CN"/>
        </w:rPr>
        <w:t xml:space="preserve">再</w:t>
      </w:r>
      <w:r>
        <w:rPr>
          <w:rFonts w:hint="eastAsia" w:ascii="宋体" w:hAnsi="宋体" w:eastAsia="宋体" w:cs="宋体"/>
          <w:color w:val="auto"/>
          <w:sz w:val="24"/>
          <w:highlight w:val="none"/>
        </w:rPr>
        <w:t xml:space="preserve">实施。</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应充分考虑围堰施工中可能的干扰，相关费用含入</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.建筑工程一切险、安装工程一切险及第三者责任险由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联名投保，建筑工程一切险、安装工程一切险的费用为全部保费，由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按相关规定投保，</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予以配合。投保条件与保险费率由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自行考虑，不单独计列，相关费用包含在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投标总价</w:t>
      </w:r>
      <w:r>
        <w:rPr>
          <w:rFonts w:hint="eastAsia" w:ascii="宋体" w:hAnsi="宋体" w:eastAsia="宋体" w:cs="宋体"/>
          <w:color w:val="auto"/>
          <w:sz w:val="24"/>
          <w:highlight w:val="none"/>
        </w:rPr>
        <w:t xml:space="preserve">及单价中。如</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未按相关要求参保，出现任何事故，由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自行承担。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装备险和</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职工的（人身）事故险均由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自行投保，保险费用由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承担</w:t>
      </w:r>
      <w:r>
        <w:rPr>
          <w:rFonts w:hint="eastAsia" w:ascii="宋体" w:hAnsi="宋体" w:eastAsia="宋体" w:cs="宋体"/>
          <w:color w:val="auto"/>
          <w:sz w:val="24"/>
          <w:highlight w:val="none"/>
          <w:lang w:eastAsia="zh-CN"/>
        </w:rPr>
        <w:t xml:space="preserve">并包</w:t>
      </w:r>
      <w:r>
        <w:rPr>
          <w:rFonts w:hint="eastAsia" w:ascii="宋体" w:hAnsi="宋体" w:eastAsia="宋体" w:cs="宋体"/>
          <w:color w:val="auto"/>
          <w:sz w:val="24"/>
          <w:highlight w:val="none"/>
        </w:rPr>
        <w:t xml:space="preserve">含在合同综合单价中，不单独列支。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根据《公路水运工程安全生产监督管理办法》（交通运输部令2017年第25号）、关于印发《企业安全生产费用提取和使用管理办法》的通知（财资〔2022〕136号）、《江苏省公路水运工程安全生产费用管理办法》（苏交规〔2025〕1号）的规定，</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投标总价</w:t>
      </w:r>
      <w:r>
        <w:rPr>
          <w:rFonts w:hint="eastAsia" w:ascii="宋体" w:hAnsi="宋体" w:eastAsia="宋体" w:cs="宋体"/>
          <w:color w:val="auto"/>
          <w:sz w:val="24"/>
          <w:highlight w:val="none"/>
        </w:rPr>
        <w:t xml:space="preserve">中计入安全生产费用，本项目的安全生产费用应为最高限价的1.5%。除合同另有规定，</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在施工过程中用于安全生产、文明施工的费用超出了限价的1.5％，超出部分费</w:t>
      </w:r>
      <w:r>
        <w:rPr>
          <w:rFonts w:hint="eastAsia" w:ascii="宋体" w:hAnsi="宋体" w:eastAsia="宋体" w:cs="宋体"/>
          <w:color w:val="auto"/>
          <w:sz w:val="24"/>
          <w:highlight w:val="none"/>
          <w:lang w:eastAsia="zh-CN"/>
        </w:rPr>
        <w:t xml:space="preserve">用由投标人</w:t>
      </w:r>
      <w:r>
        <w:rPr>
          <w:rFonts w:hint="eastAsia" w:ascii="宋体" w:hAnsi="宋体" w:eastAsia="宋体" w:cs="宋体"/>
          <w:color w:val="auto"/>
          <w:sz w:val="24"/>
          <w:highlight w:val="none"/>
          <w:lang w:val="en-US" w:eastAsia="zh-CN"/>
        </w:rPr>
        <w:t xml:space="preserve">自行</w:t>
      </w:r>
      <w:r>
        <w:rPr>
          <w:rFonts w:hint="eastAsia" w:ascii="宋体" w:hAnsi="宋体" w:eastAsia="宋体" w:cs="宋体"/>
          <w:color w:val="auto"/>
          <w:sz w:val="24"/>
          <w:highlight w:val="none"/>
        </w:rPr>
        <w:t xml:space="preserve">承担，视为包含在</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的单价中，不另行计量与支付。安全生产费用须经监理审核合格后，据实计量支付。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根据《安全生产责任保险实施办法》的通知（应急〔2025〕27号）要求必须投保安全生产责任险，保险费用包含在安全生产费中，据实计量支付。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在施工过程中应严格遵守《中华人民共和国大气污染防治法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江苏省大气污染防治条例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江苏省公路水运工程工地扬尘污染防治行动方案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江苏省公路水运工程施工扬尘污染防治指导手册》等相关规定，按照</w:t>
      </w:r>
      <w:r>
        <w:rPr>
          <w:rFonts w:hint="eastAsia" w:ascii="宋体" w:hAnsi="宋体" w:eastAsia="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及</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要求，在合同实施过程中制定扬尘污染防治实施方案并切实有效</w:t>
      </w:r>
      <w:r>
        <w:rPr>
          <w:rFonts w:hint="eastAsia" w:ascii="宋体" w:hAnsi="宋体" w:eastAsia="宋体" w:cs="宋体"/>
          <w:color w:val="auto"/>
          <w:sz w:val="24"/>
          <w:highlight w:val="none"/>
          <w:lang w:eastAsia="zh-CN"/>
        </w:rPr>
        <w:t xml:space="preserve">地</w:t>
      </w:r>
      <w:r>
        <w:rPr>
          <w:rFonts w:hint="eastAsia" w:ascii="宋体" w:hAnsi="宋体" w:eastAsia="宋体" w:cs="宋体"/>
          <w:color w:val="auto"/>
          <w:sz w:val="24"/>
          <w:highlight w:val="none"/>
        </w:rPr>
        <w:t xml:space="preserve">开展相关工作，所需费用含在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所报的单价或</w:t>
      </w:r>
      <w:r>
        <w:rPr>
          <w:rFonts w:hint="eastAsia" w:ascii="宋体" w:hAnsi="宋体" w:eastAsia="宋体" w:cs="宋体"/>
          <w:color w:val="auto"/>
          <w:sz w:val="24"/>
          <w:highlight w:val="none"/>
          <w:lang w:eastAsia="zh-CN"/>
        </w:rPr>
        <w:t xml:space="preserve">总价</w:t>
      </w:r>
      <w:r>
        <w:rPr>
          <w:rFonts w:hint="eastAsia" w:ascii="宋体" w:hAnsi="宋体" w:eastAsia="宋体" w:cs="宋体"/>
          <w:color w:val="auto"/>
          <w:sz w:val="24"/>
          <w:highlight w:val="none"/>
        </w:rPr>
        <w:t xml:space="preserve">内，</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不再单独计列。</w:t>
      </w:r>
      <w:bookmarkEnd w:id="6"/>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技术方案要求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施工技术方案包括但不限于以下内容：总体施工方案；重、难点分析；质量、进度、安全、环保等措施及合理化建议。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总体施工方案内容要求齐全、符合本工程的特点和实际情况，重点（关键）和难点工程的分析及所采取的方案、措施要求可行、有较详细的施工工艺流程图，提出合理化建议；对施工过程中可能出现的安全、质量问题有较细致的事前控制措施；对保证工程进度和完善的交通组织安排提出具体可靠的方案；考虑对环境、交通等造成影响；考虑特殊情况的影响及相关施工安排和措施；各分部、分项工程安排的前后顺序无矛盾；工期满足招标文件要求的总工期，有阶段性目标计划等。</w:t>
      </w:r>
      <w:r/>
    </w:p>
    <w:p>
      <w:pPr>
        <w:ind w:firstLine="482"/>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图纸及工程量清单</w:t>
      </w:r>
      <w:r/>
    </w:p>
    <w:p>
      <w:pPr>
        <w:pStyle w:val="698"/>
        <w:spacing w:line="360" w:lineRule="auto"/>
        <w:rPr>
          <w:rFonts w:hint="eastAsia"/>
          <w:sz w:val="24"/>
          <w:szCs w:val="22"/>
          <w:lang w:eastAsia="zh-CN"/>
        </w:rPr>
      </w:pPr>
      <w:r>
        <w:rPr>
          <w:rFonts w:hint="eastAsia"/>
          <w:sz w:val="24"/>
          <w:szCs w:val="22"/>
          <w:lang w:eastAsia="zh-CN"/>
        </w:rPr>
        <w:t xml:space="preserve">通过网盘分享的文件：泗阳一号船闸上游19#靠船墩拆建及三号船闸上下游靠船墩维修项目（三次）图纸及工程量清单</w:t>
      </w:r>
      <w:r/>
    </w:p>
    <w:p>
      <w:pPr>
        <w:pStyle w:val="698"/>
        <w:spacing w:line="360" w:lineRule="auto"/>
        <w:rPr>
          <w:rFonts w:hint="eastAsia"/>
          <w:sz w:val="24"/>
          <w:szCs w:val="22"/>
          <w:lang w:eastAsia="zh-CN"/>
        </w:rPr>
      </w:pPr>
      <w:r>
        <w:rPr>
          <w:rFonts w:hint="eastAsia"/>
          <w:sz w:val="24"/>
          <w:szCs w:val="22"/>
          <w:lang w:eastAsia="zh-CN"/>
        </w:rPr>
        <w:t xml:space="preserve">链接: https://pan.baidu.com/s/1fxvgmdF</w:t>
      </w:r>
      <w:bookmarkStart w:id="60" w:name="_GoBack"/>
      <w:r/>
      <w:bookmarkEnd w:id="60"/>
      <w:r>
        <w:rPr>
          <w:rFonts w:hint="eastAsia"/>
          <w:sz w:val="24"/>
          <w:szCs w:val="22"/>
          <w:lang w:eastAsia="zh-CN"/>
        </w:rPr>
        <w:t xml:space="preserve">NoE2UllEdSM-xKA?pwd=jm6r 提取码: jm6r</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687"/>
        <w:ind w:left="0" w:right="0" w:firstLine="0"/>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7" w:name="_Toc2591"/>
      <w:r>
        <w:rPr>
          <w:rFonts w:hint="eastAsia" w:ascii="宋体" w:hAnsi="宋体" w:eastAsia="宋体" w:cs="宋体"/>
          <w:b/>
          <w:color w:val="auto"/>
          <w:sz w:val="32"/>
          <w:highlight w:val="none"/>
        </w:rPr>
        <w:t xml:space="preserve">第五章 合同主要条款</w:t>
      </w:r>
      <w:bookmarkEnd w:id="7"/>
      <w:r/>
      <w:r/>
    </w:p>
    <w:p>
      <w:pPr>
        <w:ind w:left="0" w:right="0" w:firstLine="42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（参考格式</w:t>
      </w:r>
      <w:r>
        <w:rPr>
          <w:rFonts w:hint="eastAsia" w:ascii="宋体" w:hAnsi="宋体" w:eastAsia="宋体" w:cs="宋体"/>
          <w:color w:val="auto"/>
          <w:sz w:val="24"/>
          <w:highlight w:val="none"/>
        </w:rPr>
        <w:t xml:space="preserve">）</w:t>
      </w:r>
      <w:r/>
    </w:p>
    <w:p>
      <w:pPr>
        <w:ind w:left="2953"/>
        <w:spacing w:before="273" w:line="220" w:lineRule="auto"/>
        <w:rPr>
          <w:rFonts w:hint="eastAsia" w:ascii="宋体" w:hAnsi="宋体" w:eastAsia="宋体" w:cs="宋体"/>
          <w:color w:val="auto"/>
          <w:sz w:val="28"/>
          <w:szCs w:val="28"/>
          <w:highlight w:val="none"/>
        </w:rPr>
        <w:outlineLvl w:val="1"/>
      </w:pPr>
      <w:r>
        <w:rPr>
          <w:rFonts w:hint="eastAsia" w:ascii="宋体" w:hAnsi="宋体" w:eastAsia="宋体" w:cs="宋体"/>
          <w:b/>
          <w:color w:val="auto"/>
          <w:sz w:val="32"/>
          <w:highlight w:val="none"/>
        </w:rPr>
        <w:br w:type="page" w:clear="all"/>
      </w:r>
      <w:r>
        <w:rPr>
          <w:rFonts w:hint="eastAsia" w:ascii="宋体" w:hAnsi="宋体" w:eastAsia="宋体" w:cs="宋体"/>
          <w:color w:val="auto"/>
          <w:spacing w:val="-1"/>
          <w:sz w:val="28"/>
          <w:szCs w:val="28"/>
          <w:highlight w:val="none"/>
        </w:rPr>
        <w:t xml:space="preserve">第一节  通用合同条款</w:t>
      </w:r>
      <w:r/>
    </w:p>
    <w:p>
      <w:pPr>
        <w:pStyle w:val="703"/>
        <w:spacing w:line="4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(详见《标准施工招标文件》（2007年版）)</w:t>
      </w:r>
      <w:r/>
    </w:p>
    <w:p>
      <w:pPr>
        <w:spacing w:line="219" w:lineRule="auto"/>
        <w:rPr>
          <w:rFonts w:hint="eastAsia" w:ascii="宋体" w:hAnsi="宋体" w:eastAsia="宋体" w:cs="宋体"/>
          <w:color w:val="auto"/>
          <w:sz w:val="24"/>
          <w:szCs w:val="24"/>
          <w:highlight w:val="none"/>
        </w:rPr>
        <w:sectPr>
          <w:footerReference w:type="default" r:id="rId10"/>
          <w:footnotePr/>
          <w:endnotePr/>
          <w:type w:val="nextPage"/>
          <w:pgSz w:w="11906" w:h="16840" w:orient="portrait"/>
          <w:pgMar w:top="1214" w:right="1785" w:bottom="1363" w:left="1785" w:header="0" w:footer="1201" w:gutter="0"/>
          <w:pgNumType w:start="1"/>
          <w:cols w:num="1" w:sep="0" w:space="720" w:equalWidth="1"/>
          <w:docGrid w:linePitch="360"/>
        </w:sectPr>
      </w:pPr>
      <w:r>
        <w:rPr>
          <w:rFonts w:hint="eastAsia" w:ascii="宋体" w:hAnsi="宋体" w:eastAsia="宋体" w:cs="宋体"/>
          <w:color w:val="auto"/>
          <w:sz w:val="24"/>
          <w:szCs w:val="24"/>
          <w:highlight w:val="none"/>
        </w:rPr>
      </w:r>
      <w:r/>
    </w:p>
    <w:p>
      <w:pPr>
        <w:ind w:left="3425"/>
        <w:spacing w:before="91" w:line="220" w:lineRule="auto"/>
        <w:rPr>
          <w:rFonts w:hint="eastAsia" w:ascii="宋体" w:hAnsi="宋体" w:eastAsia="宋体" w:cs="宋体"/>
          <w:color w:val="auto"/>
          <w:sz w:val="28"/>
          <w:szCs w:val="28"/>
          <w:highlight w:val="none"/>
        </w:rPr>
        <w:outlineLvl w:val="1"/>
      </w:pPr>
      <w:r>
        <w:rPr>
          <w:rFonts w:hint="eastAsia" w:ascii="宋体" w:hAnsi="宋体" w:eastAsia="宋体" w:cs="宋体"/>
          <w:color w:val="auto"/>
          <w:spacing w:val="-1"/>
          <w:sz w:val="28"/>
          <w:szCs w:val="28"/>
          <w:highlight w:val="none"/>
        </w:rPr>
        <w:t xml:space="preserve">第二节  合同专用条款</w:t>
      </w:r>
      <w:r/>
    </w:p>
    <w:p>
      <w:pPr>
        <w:ind w:right="468" w:firstLine="420"/>
        <w:jc w:val="left"/>
        <w:rPr>
          <w:rFonts w:hint="eastAsia" w:ascii="宋体" w:hAnsi="宋体" w:eastAsia="宋体" w:cs="宋体"/>
          <w:color w:val="auto"/>
          <w:szCs w:val="21"/>
          <w:highlight w:val="none"/>
        </w:rPr>
      </w:pPr>
      <w:r/>
      <w:bookmarkStart w:id="8" w:name="_Toc17698"/>
      <w:r/>
      <w:bookmarkStart w:id="9" w:name="_Toc10431"/>
      <w:r/>
      <w:bookmarkStart w:id="10" w:name="_Toc8008"/>
      <w:r/>
      <w:bookmarkStart w:id="11" w:name="_Toc21781"/>
      <w:r/>
      <w:bookmarkStart w:id="12" w:name="_Toc18881"/>
      <w:r>
        <w:rPr>
          <w:rFonts w:hint="eastAsia" w:ascii="宋体" w:hAnsi="宋体" w:eastAsia="宋体" w:cs="宋体"/>
          <w:color w:val="auto"/>
          <w:szCs w:val="21"/>
          <w:highlight w:val="none"/>
        </w:rPr>
        <w:t xml:space="preserve">根据本项目的具体情况，对通用合同条款的内容做如下补充、细化： </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  一般约定</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  词语定义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  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  补遗书：指发出招标文件之后由发包人向已取得招标文件的投标人发出的对招标文件补充或修改的书面文件。补遗书是招标文件和合同的组成部分。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1.1.1.11  固定总价合同：在合同执行过程中，除约定的风险范围外，不得调整总价的合同。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1.1.1.12  固定单价合同：在合同执行过程中，除约定的风险范围外，合同工程量清单中不得调整单价的合同。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1.1.1.13  询标及澄清文件：指招标投标过程中，招标人为完成工作，向对方所发出的询问及投标人澄清的书面文件，属于投标文件的组成部分。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合同当事人和人员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1.1.2.8  工程建设项目代理人：指受发包人委托，具有相应资质及法定代理资格，代表发包人负责管理本合同的企业法人。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1.1.2.9  项目技术负责人：指由承包人按投标文件承诺派驻施工现场负责施工技术管理的总工程师或技术总负责人。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1.1.2.10  发包人代表：指发包人为履行本合同指定的负责人。</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  合同文件的优先顺序</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组成合同的各项文件应互相解释，互为说明，解释合同文件的优先顺序如下：</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（1）合同履行中双方签署的书面文件；</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（2）合同协议书；</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（3）中标通知书；</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（4）投标函；</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（5）专用合同条款；</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（6）通用合同条款；</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（7）技术标准和要求；</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（8）图纸；</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（9）已标价的工程量清单；</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（10）其他合同文件。</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  合同协议书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合同价格和费用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本合同的承包价格和费用，包括承包人按照合同约定应当完成的全部合同范围内的工作及缺陷责任期内的全部工作。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承发包人按以下</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方式确定承包合同价格：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（1）固定总价合同；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（2）固定单价合同。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合同生效的其他条件：</w:t>
      </w:r>
      <w:r>
        <w:rPr>
          <w:rFonts w:hint="eastAsia" w:ascii="宋体" w:hAnsi="宋体" w:eastAsia="宋体" w:cs="宋体"/>
          <w:color w:val="auto"/>
          <w:szCs w:val="21"/>
          <w:highlight w:val="none"/>
          <w:u w:val="single"/>
        </w:rPr>
        <w:t xml:space="preserve"> 双方签字盖章后合同生效  </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  图纸和承包人文件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图纸的提供：</w:t>
      </w:r>
      <w:r>
        <w:rPr>
          <w:rFonts w:hint="eastAsia" w:ascii="宋体" w:hAnsi="宋体" w:eastAsia="宋体" w:cs="宋体"/>
          <w:color w:val="auto"/>
          <w:szCs w:val="21"/>
          <w:highlight w:val="none"/>
          <w:u w:val="single"/>
        </w:rPr>
        <w:t xml:space="preserve">发包人提供图纸4套</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  联络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  各类往来书面函件的联络送达期限：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（1）邮件以“特快专递”、“挂号信函”方式邮寄，以收件人签收日期为准；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（2）传真、电子邮件以收件人发回确认回执日期为准；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（3）人工送达以收件人签收日期为准。</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  转让</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  合同转让：</w:t>
      </w:r>
      <w:r>
        <w:rPr>
          <w:rFonts w:hint="eastAsia" w:ascii="宋体" w:hAnsi="宋体" w:eastAsia="宋体" w:cs="宋体"/>
          <w:color w:val="auto"/>
          <w:szCs w:val="21"/>
          <w:highlight w:val="none"/>
          <w:u w:val="single"/>
        </w:rPr>
        <w:t xml:space="preserve"> 不允许 </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  发包人义务</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2.3  提供施工场地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上述施工水域或场地应符合国家的有关规定，并已完成审批、征用、拆迁、补偿等工作。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  发包人应在计划开工日期14天前，提供能满足承包人生产、生活需要的临时施工水域或场地。</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  协助承包人办理证件和批件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  协调处理施工场地周围地下管线和邻近建筑物、构筑物的保护工作。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  协助解决对承包人施工有干扰的外部条件。</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  组织设计交底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  发包人应在计划开工日期14天前，组织设计单位向承包人进行设计交底。设计交底会应由发包人主持，设计单位、承包人、监理人和工程有关方面的人员参加，会后应形成会议纪要。</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  其他义务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  发包人应在合同协议书签署的同时任命发包人代表；发包人需更换其代表时，应至少提前10天书面通知承包人。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  发包人应协助承包人办理航行通告、抛泥区许可证等施工所需的各种手续。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2.8.4  合同签订时，如果合同专用条款中所实行技术规范或标准有更新时，则发包人有权参照最新规范及标准实施本项目。</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  监理人</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  监理人的职责和权力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监理人在行使下列权利前需要经发包人事先批准：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(1)根据第4.3款，同意分包本工程的非主体和非关键性工作；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(2)根据第4.11款下产生的费用增加额；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(3)根据第11.3款、12.3款、12.4款发布开工通知、暂停施工指示或复工通知；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(4)决定第11.3款、11.4款下的工期延长；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(5)审查批准技术标准和要求或设计的变更；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(6)根据第15.3款发出的变更指令，确定变更价格；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(7)确定第15.4款下变更工作的单价；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(8)按照第15.6款决定有关暂列金额的使用；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(9)确定第15.8款项下的暂估价金额；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(10)根据第16.1款规定，确定材料价格波动调整的合同价格；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(11)确定第23.1款项下的索赔额。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p>
    <w:p>
      <w:pPr>
        <w:ind w:firstLine="413"/>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增加：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3.1.4 </w:t>
      </w:r>
      <w:r>
        <w:rPr>
          <w:rFonts w:hint="eastAsia" w:ascii="宋体" w:hAnsi="宋体" w:eastAsia="宋体" w:cs="宋体"/>
          <w:color w:val="auto"/>
          <w:spacing w:val="-2"/>
          <w:szCs w:val="21"/>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3.5  商定或确定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3.5.1项补充：</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如果这项商定或确定导致费用增加和（或）工期延长，或者涉及确定变更工程的价格，则总监理工程师在发出通知前，应征得发包人的同意。</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  承包人</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4.1  承包人的一般义务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4.1.5  保证工程施工和人员的安全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4.1.5.3  施工现场发生安全事故时，承包人应立即采取有效措施，并将事故情况按规定上报有关</w:t>
      </w:r>
      <w:r>
        <w:rPr>
          <w:rFonts w:hint="eastAsia" w:ascii="宋体" w:hAnsi="宋体" w:eastAsia="宋体" w:cs="宋体"/>
          <w:color w:val="auto"/>
          <w:szCs w:val="21"/>
          <w:highlight w:val="none"/>
          <w:lang w:eastAsia="zh-CN"/>
        </w:rPr>
        <w:t xml:space="preserve">部门</w:t>
      </w:r>
      <w:r>
        <w:rPr>
          <w:rFonts w:hint="eastAsia" w:ascii="宋体" w:hAnsi="宋体" w:eastAsia="宋体" w:cs="宋体"/>
          <w:color w:val="auto"/>
          <w:szCs w:val="21"/>
          <w:highlight w:val="none"/>
        </w:rPr>
        <w:t xml:space="preserve">并报告发包人与监理人。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  其他义务</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4.1.10.2  承包人按照批准的临时设施总平面布置图及相关生活配套设施，负责施工现场的布置和临时设施的施工。承包人的驻地建设应满足发包人的要求。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4.1.10.5  承包人应支付为获得施工许可证及到海事船舶检验等有关证件所需的费用；办理应由承包人办理的施工所需各种证件、批件和其他审批手续。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4.1.10.6  工程施工过程中，如工程确需影响到交通、港口等的正常运营以及附近建筑物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4.1.10.7  承包人应采取一切措施，防止施工船舶、机械、设备及材料的沉没。若发生沉没，应立即向有关部门报告，并及时通知发包人与监理人。承包人应采取得当措施，及时设置浮标或障碍指示灯，直至打捞工作完成为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4.1.10.8  承包人应充分考虑到施工现场所有的设备、临时建筑等防火安全，配备足够的防火设备。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4.1.10.9  承包人应在施工过程中对工程建筑物进行监测，并承担相应费用。</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补充4.1.10.10～4.1.10.21：</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4.1.10.10  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4.1.10.11  </w:t>
      </w:r>
      <w:r>
        <w:rPr>
          <w:rFonts w:hint="eastAsia" w:ascii="宋体" w:hAnsi="宋体" w:eastAsia="宋体" w:cs="宋体"/>
          <w:color w:val="auto"/>
          <w:szCs w:val="21"/>
          <w:highlight w:val="none"/>
        </w:rPr>
        <w:t xml:space="preserve">承包人应对全部现场作业和施工方法的适用性、可靠性和安全性承担全部责任。合同实施期间，采用新的或更高的标准或规范，合同价格不予调整。因征地拆迁和设计变更影响，承包人应因时制宜及时对施工组织和生产要素(工、料、机等)作好调整安排，避免造成停工停机损失。若承包人未及时做好妥善调整和安排，发包人不承担由此引起的索赔和补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4.1.10.12  承包人为实施合同工程需要的施工用水、用电等，由承包人自行负责解决，并执行有关部门的用电、用水等管理，为此而发生的一切费用应列入相应价格中，发包人不另行支付。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4.1.10.13  工程实施过程中，质量检测、试验项目可委托相应行业的具有资质和检测能力的单位进行，但该外委单位必须征得发包人和监理人的同意，且费用由承包人承担。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  已完工程未向发包人交工之前，承包人应按合同规定负责已完工程的成品保护，保护期发生损坏，承包人自费予以修复。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结合当地的实际情况，一个有经验的承包人应考虑到施工过程中会发生的由于施工及各种原因造成的地方矛盾和阻工问题，承包人自行负责解决，并支付所发生的一切费用。发包人协助做好协调工作。发包人的协调不免除承包人自行解决矛盾的任何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w:t>
      </w: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  施工现场三通和通讯条件，承包人应根据现场考察情况自行解决，并在投标价中予以考虑；</w:t>
      </w:r>
      <w:r>
        <w:rPr>
          <w:rFonts w:hint="eastAsia" w:ascii="宋体" w:hAnsi="宋体" w:eastAsia="宋体" w:cs="宋体"/>
          <w:b/>
          <w:bCs/>
          <w:color w:val="auto"/>
          <w:szCs w:val="21"/>
          <w:highlight w:val="none"/>
        </w:rPr>
        <w:t xml:space="preserve">工程实施过程中</w:t>
      </w:r>
      <w:r>
        <w:rPr>
          <w:rFonts w:hint="eastAsia" w:ascii="宋体" w:hAnsi="宋体" w:eastAsia="宋体" w:cs="宋体"/>
          <w:b/>
          <w:bCs/>
          <w:color w:val="auto"/>
          <w:szCs w:val="21"/>
          <w:highlight w:val="none"/>
          <w:lang w:val="en-US" w:eastAsia="zh-CN"/>
        </w:rPr>
        <w:t xml:space="preserve">围堰</w:t>
      </w:r>
      <w:r>
        <w:rPr>
          <w:rFonts w:hint="eastAsia" w:ascii="宋体" w:hAnsi="宋体" w:eastAsia="宋体" w:cs="宋体"/>
          <w:b/>
          <w:bCs/>
          <w:color w:val="auto"/>
          <w:szCs w:val="21"/>
          <w:highlight w:val="none"/>
        </w:rPr>
        <w:t xml:space="preserve">拆除后的所有材料以及结构件等归</w:t>
      </w:r>
      <w:r>
        <w:rPr>
          <w:rFonts w:hint="eastAsia" w:ascii="宋体" w:hAnsi="宋体" w:eastAsia="宋体" w:cs="宋体"/>
          <w:b/>
          <w:bCs/>
          <w:color w:val="auto"/>
          <w:szCs w:val="21"/>
          <w:highlight w:val="none"/>
          <w:lang w:val="en-US" w:eastAsia="zh-CN"/>
        </w:rPr>
        <w:t xml:space="preserve">承</w:t>
      </w:r>
      <w:r>
        <w:rPr>
          <w:rFonts w:hint="eastAsia" w:ascii="宋体" w:hAnsi="宋体" w:eastAsia="宋体" w:cs="宋体"/>
          <w:b/>
          <w:bCs/>
          <w:color w:val="auto"/>
          <w:szCs w:val="21"/>
          <w:highlight w:val="none"/>
        </w:rPr>
        <w:t xml:space="preserve">包人所有。</w:t>
      </w:r>
      <w:r>
        <w:rPr>
          <w:rFonts w:hint="eastAsia" w:ascii="宋体" w:hAnsi="宋体" w:eastAsia="宋体" w:cs="宋体"/>
          <w:color w:val="auto"/>
          <w:szCs w:val="21"/>
          <w:highlight w:val="none"/>
        </w:rPr>
        <w:t xml:space="preserve">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  现场施工工地需要按标准化施工工地管理要求，设置护栏、围挡、标志、标牌及其他必要的所需设备设施，营造文明、安全施工工地。</w:t>
      </w:r>
      <w:r/>
    </w:p>
    <w:p>
      <w:pPr>
        <w:pStyle w:val="707"/>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rPr>
        <w:t xml:space="preserve">施工现场应做好各类围挡措施，围挡出入口应有专人看守，相关费用含入投标报价中，不另行计量支付。</w:t>
      </w:r>
      <w:r/>
    </w:p>
    <w:p>
      <w:pPr>
        <w:pStyle w:val="707"/>
        <w:ind w:firstLine="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船闸</w:t>
      </w:r>
      <w:r>
        <w:rPr>
          <w:rFonts w:hint="eastAsia" w:ascii="宋体" w:hAnsi="宋体" w:eastAsia="宋体" w:cs="宋体"/>
          <w:color w:val="auto"/>
          <w:highlight w:val="none"/>
          <w:lang w:eastAsia="zh-CN"/>
        </w:rPr>
        <w:t xml:space="preserve">维修</w:t>
      </w:r>
      <w:r>
        <w:rPr>
          <w:rFonts w:hint="eastAsia" w:ascii="宋体" w:hAnsi="宋体" w:eastAsia="宋体" w:cs="宋体"/>
          <w:color w:val="auto"/>
          <w:highlight w:val="none"/>
        </w:rPr>
        <w:t xml:space="preserve">抽水期间</w:t>
      </w:r>
      <w:r>
        <w:rPr>
          <w:rFonts w:hint="eastAsia" w:ascii="宋体" w:hAnsi="宋体" w:eastAsia="宋体" w:cs="宋体"/>
          <w:color w:val="auto"/>
          <w:highlight w:val="none"/>
          <w:lang w:val="en-US" w:eastAsia="zh-CN"/>
        </w:rPr>
        <w:t xml:space="preserve">须配合做</w:t>
      </w:r>
      <w:r>
        <w:rPr>
          <w:rFonts w:hint="eastAsia" w:ascii="宋体" w:hAnsi="宋体" w:eastAsia="宋体" w:cs="宋体"/>
          <w:color w:val="auto"/>
          <w:highlight w:val="none"/>
        </w:rPr>
        <w:t xml:space="preserve">好靠船墩沉降及位移变形观测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相关费用含入投标报价中，不另行计量支付。</w:t>
      </w:r>
      <w:r/>
    </w:p>
    <w:p>
      <w:pPr>
        <w:pStyle w:val="707"/>
        <w:ind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③</w:t>
      </w:r>
      <w:r>
        <w:rPr>
          <w:rFonts w:hint="eastAsia" w:ascii="宋体" w:hAnsi="宋体" w:eastAsia="宋体" w:cs="宋体"/>
          <w:color w:val="auto"/>
          <w:highlight w:val="none"/>
        </w:rPr>
        <w:t xml:space="preserve">承包人应编制围堰施工专项方案，经发包人审查通过后再行实施。承包人应充分考虑围堰施工中可能的干扰，相关费用含入投标报价中。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  为保证发包人近期同时进行的各工程项目顺利实施，发包人有可能对本项目分批、分期实施，承包人必须服从监理及发包人的统一安排，为此而发生的一切费用投标人应计入投标价格中。承包人为此产生的一切损失，发包人将不另行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  根据“交通运输部《公路水运工程安全生产监督管理办法》（〔2017〕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Cs w:val="21"/>
          <w:highlight w:val="none"/>
        </w:rPr>
        <w:t xml:space="preserve">承包人根据《安全生产责任保险实施办法》的通知（应急〔2025〕27号）要求必须投保安全生产责任险，保险费用包含在安全生产费中，据实计量支付。</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4.1.10.2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4.1.10.2</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关于劳动用工和农民工工资：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 关于劳动用工管理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b.承包人应在工程项目部配备劳资专管员，对分包人劳动用工实施监督管理，掌握施工现场用工、考勤、工资支付等情况，审核分包人编制的农民工工资支付表。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c.承包人（包括其分包人）应建立用工管理台账，并保存至工程完工且工资全部结清后至少3年。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 关于农民工工资支付形式与周期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a.农民工工资应以货币形式，通过银行转账或者现金支付给农民工本人，不得以实物或者有价证券等其他形式替代。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b.承包人（包括其分包人）应按照与农民工订立的劳动合同中约定的工资支付周期和具体支付日期足额支付工资。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 关于维权信息公示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承包人应在施工现场醒目位置设立维权信息告示牌，明示下列事项：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a.发包人、承包人及所在项目部、分包人、工程建设主管部门、劳资专管员等基本信息；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b.当地最低工资标准、工资支付日期等基本信息；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c.工程建设主管部门和劳动保障监察投诉举报电话、劳动争议调解仲裁申请渠道、法律援助申请渠道、公共法律服务热线等信息。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⑤承包人应按时足额存储农民工工资保证金或者提交银行保函，具体要求见《江苏省工程建设领域农民工工资保证金管理办法》（苏人社规〔2022〕4号印发）。</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  履约保证金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本款细化为：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承包人在收到中标通知书后并在签订合同协议书之前，</w:t>
      </w:r>
      <w:r>
        <w:rPr>
          <w:rFonts w:hint="eastAsia" w:ascii="宋体" w:hAnsi="宋体" w:eastAsia="宋体" w:cs="宋体"/>
          <w:b/>
          <w:color w:val="auto"/>
          <w:szCs w:val="21"/>
          <w:highlight w:val="none"/>
        </w:rPr>
        <w:t xml:space="preserve">应向发包人提交签约合同价的</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％的履约</w:t>
      </w:r>
      <w:r>
        <w:rPr>
          <w:rFonts w:hint="eastAsia" w:ascii="宋体" w:hAnsi="宋体" w:eastAsia="宋体" w:cs="宋体"/>
          <w:b/>
          <w:bCs/>
          <w:color w:val="auto"/>
          <w:szCs w:val="21"/>
          <w:highlight w:val="none"/>
        </w:rPr>
        <w:t xml:space="preserve">保证金</w:t>
      </w:r>
      <w:r>
        <w:rPr>
          <w:rFonts w:hint="eastAsia" w:ascii="宋体" w:hAnsi="宋体" w:eastAsia="宋体" w:cs="宋体"/>
          <w:color w:val="auto"/>
          <w:szCs w:val="21"/>
          <w:highlight w:val="none"/>
        </w:rPr>
        <w:t xml:space="preserve">。履约</w:t>
      </w:r>
      <w:r>
        <w:rPr>
          <w:rFonts w:hint="eastAsia" w:ascii="宋体" w:hAnsi="宋体" w:eastAsia="宋体" w:cs="宋体"/>
          <w:b w:val="0"/>
          <w:bCs w:val="0"/>
          <w:color w:val="auto"/>
          <w:szCs w:val="21"/>
          <w:highlight w:val="none"/>
        </w:rPr>
        <w:t xml:space="preserve">保证金</w:t>
      </w:r>
      <w:r>
        <w:rPr>
          <w:rFonts w:hint="eastAsia" w:ascii="宋体" w:hAnsi="宋体" w:eastAsia="宋体" w:cs="宋体"/>
          <w:color w:val="auto"/>
          <w:szCs w:val="21"/>
          <w:highlight w:val="none"/>
        </w:rPr>
        <w:t xml:space="preserve">采用</w:t>
      </w:r>
      <w:r>
        <w:rPr>
          <w:rFonts w:hint="eastAsia" w:ascii="宋体" w:hAnsi="宋体" w:eastAsia="宋体" w:cs="宋体"/>
          <w:bCs/>
          <w:color w:val="auto"/>
          <w:szCs w:val="21"/>
          <w:highlight w:val="none"/>
        </w:rPr>
        <w:t xml:space="preserve">转账</w:t>
      </w:r>
      <w:r>
        <w:rPr>
          <w:rFonts w:hint="eastAsia" w:ascii="宋体" w:hAnsi="宋体" w:eastAsia="宋体" w:cs="宋体"/>
          <w:bCs/>
          <w:color w:val="auto"/>
          <w:szCs w:val="21"/>
          <w:highlight w:val="none"/>
          <w:lang w:val="en-US" w:eastAsia="zh-CN"/>
        </w:rPr>
        <w:t xml:space="preserve">或</w:t>
      </w:r>
      <w:r>
        <w:rPr>
          <w:rFonts w:hint="eastAsia" w:ascii="宋体" w:hAnsi="宋体" w:eastAsia="宋体" w:cs="宋体"/>
          <w:bCs/>
          <w:color w:val="auto"/>
          <w:szCs w:val="21"/>
          <w:highlight w:val="none"/>
        </w:rPr>
        <w:t xml:space="preserve">电汇</w:t>
      </w:r>
      <w:r>
        <w:rPr>
          <w:rFonts w:hint="eastAsia" w:ascii="宋体" w:hAnsi="宋体" w:eastAsia="宋体" w:cs="宋体"/>
          <w:bCs/>
          <w:color w:val="auto"/>
          <w:szCs w:val="21"/>
          <w:highlight w:val="none"/>
          <w:lang w:val="en-US" w:eastAsia="zh-CN"/>
        </w:rPr>
        <w:t xml:space="preserve">或</w:t>
      </w:r>
      <w:r>
        <w:rPr>
          <w:rFonts w:hint="eastAsia" w:ascii="宋体" w:hAnsi="宋体" w:eastAsia="宋体" w:cs="宋体"/>
          <w:bCs/>
          <w:color w:val="auto"/>
          <w:szCs w:val="21"/>
          <w:highlight w:val="none"/>
        </w:rPr>
        <w:t xml:space="preserve">银行保函方式</w:t>
      </w:r>
      <w:r>
        <w:rPr>
          <w:rFonts w:hint="eastAsia" w:ascii="宋体" w:hAnsi="宋体" w:eastAsia="宋体" w:cs="宋体"/>
          <w:color w:val="auto"/>
          <w:szCs w:val="21"/>
          <w:highlight w:val="none"/>
        </w:rPr>
        <w:t xml:space="preserve">，保函应采用招标文件所附的或发包人事先同意的格式，并保证其有效。保函的正本由发包人保存。执行本条各项要求所需的费用由承包人承担。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承包人应保证其履约保证金在发包人签发验收证书且承包人按照合同约定缴纳质量保证金前一直有效。发包人应在收到承包人缴纳的质量保证金后28天内将履约保证金退还给承包人。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承包人拒绝按照本合同约定缴纳质量保证金的，发包人有权从</w:t>
      </w:r>
      <w:r>
        <w:rPr>
          <w:rFonts w:hint="eastAsia" w:ascii="宋体" w:hAnsi="宋体" w:eastAsia="宋体" w:cs="宋体"/>
          <w:color w:val="auto"/>
          <w:szCs w:val="21"/>
          <w:highlight w:val="none"/>
          <w:lang w:val="en-US" w:eastAsia="zh-CN"/>
        </w:rPr>
        <w:t xml:space="preserve">竣</w:t>
      </w:r>
      <w:r>
        <w:rPr>
          <w:rFonts w:hint="eastAsia" w:ascii="宋体" w:hAnsi="宋体" w:eastAsia="宋体" w:cs="宋体"/>
          <w:color w:val="auto"/>
          <w:szCs w:val="21"/>
          <w:highlight w:val="none"/>
        </w:rPr>
        <w:t xml:space="preserve">工付款证书中扣留相应金额作为质量保证金。</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  分包</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8"/>
          <w:highlight w:val="none"/>
          <w:lang w:val="en-US" w:eastAsia="zh-CN"/>
        </w:rPr>
        <w:t xml:space="preserve">允许劳务合作，承包人需按照《江苏省公路水运工程施工分包管理实施细则》的相关规定对劳务合作企业进行管理。</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4.5  承包人的项目经理</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投标人在投标文件中承诺的拟投入本工程的项目经理目前应没有参加其他在建工程，或必须有目前在建工程的发包人书面撤离证明</w:t>
      </w:r>
      <w:r>
        <w:rPr>
          <w:rFonts w:hint="eastAsia" w:ascii="宋体" w:hAnsi="宋体" w:eastAsia="宋体" w:cs="宋体"/>
          <w:bCs/>
          <w:color w:val="auto"/>
          <w:szCs w:val="21"/>
          <w:highlight w:val="none"/>
        </w:rPr>
        <w:t xml:space="preserve">，以证明一旦投标人中标，该上述人员能立即撤出目前的在建工程，并能确保在发包人规定的时</w:t>
      </w:r>
      <w:r>
        <w:rPr>
          <w:rFonts w:hint="eastAsia" w:ascii="宋体" w:hAnsi="宋体" w:eastAsia="宋体" w:cs="宋体"/>
          <w:bCs/>
          <w:color w:val="auto"/>
          <w:szCs w:val="21"/>
          <w:highlight w:val="none"/>
          <w:lang w:eastAsia="zh-CN"/>
        </w:rPr>
        <w:t xml:space="preserve">间内</w:t>
      </w:r>
      <w:r>
        <w:rPr>
          <w:rFonts w:hint="eastAsia" w:ascii="宋体" w:hAnsi="宋体" w:eastAsia="宋体" w:cs="宋体"/>
          <w:bCs/>
          <w:color w:val="auto"/>
          <w:szCs w:val="21"/>
          <w:highlight w:val="none"/>
        </w:rPr>
        <w:t xml:space="preserve">进场，开展本工程。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发包人将对项目经理、项目总工</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专职安全员</w:t>
      </w:r>
      <w:r>
        <w:rPr>
          <w:rFonts w:hint="eastAsia" w:ascii="宋体" w:hAnsi="宋体" w:eastAsia="宋体" w:cs="宋体"/>
          <w:bCs/>
          <w:color w:val="auto"/>
          <w:szCs w:val="21"/>
          <w:highlight w:val="none"/>
        </w:rPr>
        <w:t xml:space="preserve">实行考勤制度，必须保证每月至少有22天在</w:t>
      </w:r>
      <w:r>
        <w:rPr>
          <w:rFonts w:hint="eastAsia" w:ascii="宋体" w:hAnsi="宋体" w:eastAsia="宋体" w:cs="宋体"/>
          <w:bCs/>
          <w:color w:val="auto"/>
          <w:szCs w:val="21"/>
          <w:highlight w:val="none"/>
          <w:lang w:val="en-US" w:eastAsia="zh-CN"/>
        </w:rPr>
        <w:t xml:space="preserve">施工</w:t>
      </w:r>
      <w:r>
        <w:rPr>
          <w:rFonts w:hint="eastAsia" w:ascii="宋体" w:hAnsi="宋体" w:eastAsia="宋体" w:cs="宋体"/>
          <w:bCs/>
          <w:color w:val="auto"/>
          <w:szCs w:val="21"/>
          <w:highlight w:val="none"/>
        </w:rPr>
        <w:t xml:space="preserve">现场</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否则按</w:t>
      </w:r>
      <w:r>
        <w:rPr>
          <w:rFonts w:hint="eastAsia" w:ascii="宋体" w:hAnsi="宋体" w:eastAsia="宋体" w:cs="宋体"/>
          <w:bCs/>
          <w:color w:val="auto"/>
          <w:szCs w:val="21"/>
          <w:highlight w:val="none"/>
          <w:lang w:val="en-US" w:eastAsia="zh-CN"/>
        </w:rPr>
        <w:t xml:space="preserve">0.1万</w:t>
      </w:r>
      <w:r>
        <w:rPr>
          <w:rFonts w:hint="eastAsia" w:ascii="宋体" w:hAnsi="宋体" w:eastAsia="宋体" w:cs="宋体"/>
          <w:bCs/>
          <w:color w:val="auto"/>
          <w:szCs w:val="21"/>
          <w:highlight w:val="none"/>
        </w:rPr>
        <w:t xml:space="preserve">元/人•天</w:t>
      </w:r>
      <w:r>
        <w:rPr>
          <w:rFonts w:hint="eastAsia" w:ascii="宋体" w:hAnsi="宋体" w:eastAsia="宋体" w:cs="宋体"/>
          <w:bCs/>
          <w:color w:val="auto"/>
          <w:szCs w:val="21"/>
          <w:highlight w:val="none"/>
          <w:lang w:val="en-US" w:eastAsia="zh-CN"/>
        </w:rPr>
        <w:t xml:space="preserve">计取</w:t>
      </w:r>
      <w:r>
        <w:rPr>
          <w:rFonts w:hint="eastAsia" w:ascii="宋体" w:hAnsi="宋体" w:eastAsia="宋体" w:cs="宋体"/>
          <w:bCs/>
          <w:color w:val="auto"/>
          <w:szCs w:val="21"/>
          <w:highlight w:val="none"/>
        </w:rPr>
        <w:t xml:space="preserve">违约金。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未事先征得发包人同意，承包人不得擅自更换项目经理、项目总工（技术负责人）</w:t>
      </w:r>
      <w:r>
        <w:rPr>
          <w:rFonts w:hint="eastAsia" w:ascii="宋体" w:hAnsi="宋体" w:eastAsia="宋体" w:cs="宋体"/>
          <w:bCs/>
          <w:color w:val="auto"/>
          <w:szCs w:val="21"/>
          <w:highlight w:val="none"/>
          <w:lang w:val="en-US" w:eastAsia="zh-CN"/>
        </w:rPr>
        <w:t xml:space="preserve">及专职安全员</w:t>
      </w:r>
      <w:r>
        <w:rPr>
          <w:rFonts w:hint="eastAsia" w:ascii="宋体" w:hAnsi="宋体" w:eastAsia="宋体" w:cs="宋体"/>
          <w:bCs/>
          <w:color w:val="auto"/>
          <w:szCs w:val="21"/>
          <w:highlight w:val="none"/>
        </w:rPr>
        <w:t xml:space="preserve">，但发包人有权根据工程实施情况要求承包人更换项目经理、项目总工（技术负责人）</w:t>
      </w:r>
      <w:r>
        <w:rPr>
          <w:rFonts w:hint="eastAsia" w:ascii="宋体" w:hAnsi="宋体" w:eastAsia="宋体" w:cs="宋体"/>
          <w:bCs/>
          <w:color w:val="auto"/>
          <w:szCs w:val="21"/>
          <w:highlight w:val="none"/>
          <w:lang w:val="en-US" w:eastAsia="zh-CN"/>
        </w:rPr>
        <w:t xml:space="preserve">及专职安全员</w:t>
      </w:r>
      <w:r>
        <w:rPr>
          <w:rFonts w:hint="eastAsia" w:ascii="宋体" w:hAnsi="宋体" w:eastAsia="宋体" w:cs="宋体"/>
          <w:bCs/>
          <w:color w:val="auto"/>
          <w:szCs w:val="21"/>
          <w:highlight w:val="none"/>
        </w:rPr>
        <w:t xml:space="preserve">，对此，承包人不得拒绝。未事先征得发包人同意，承包人擅自更换项目经理</w:t>
      </w:r>
      <w:r>
        <w:rPr>
          <w:rFonts w:hint="eastAsia" w:ascii="宋体" w:hAnsi="宋体" w:eastAsia="宋体" w:cs="宋体"/>
          <w:bCs/>
          <w:color w:val="auto"/>
          <w:szCs w:val="21"/>
          <w:highlight w:val="none"/>
          <w:lang w:val="en-US" w:eastAsia="zh-CN"/>
        </w:rPr>
        <w:t xml:space="preserve">按</w:t>
      </w:r>
      <w:r>
        <w:rPr>
          <w:rFonts w:hint="eastAsia" w:ascii="宋体" w:hAnsi="宋体" w:eastAsia="宋体" w:cs="宋体"/>
          <w:bCs/>
          <w:color w:val="auto"/>
          <w:szCs w:val="21"/>
          <w:highlight w:val="none"/>
        </w:rPr>
        <w:t xml:space="preserve">每人次</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万元人民币</w:t>
      </w:r>
      <w:r>
        <w:rPr>
          <w:rFonts w:hint="eastAsia" w:ascii="宋体" w:hAnsi="宋体" w:eastAsia="宋体" w:cs="宋体"/>
          <w:bCs/>
          <w:color w:val="auto"/>
          <w:szCs w:val="21"/>
          <w:highlight w:val="none"/>
          <w:lang w:val="en-US" w:eastAsia="zh-CN"/>
        </w:rPr>
        <w:t xml:space="preserve">计取</w:t>
      </w:r>
      <w:r>
        <w:rPr>
          <w:rFonts w:hint="eastAsia" w:ascii="宋体" w:hAnsi="宋体" w:eastAsia="宋体" w:cs="宋体"/>
          <w:bCs/>
          <w:color w:val="auto"/>
          <w:szCs w:val="21"/>
          <w:highlight w:val="none"/>
        </w:rPr>
        <w:t xml:space="preserve">违约</w:t>
      </w:r>
      <w:r>
        <w:rPr>
          <w:rFonts w:hint="eastAsia" w:ascii="宋体" w:hAnsi="宋体" w:eastAsia="宋体" w:cs="宋体"/>
          <w:bCs/>
          <w:color w:val="auto"/>
          <w:szCs w:val="21"/>
          <w:highlight w:val="none"/>
          <w:lang w:val="en-US" w:eastAsia="zh-CN"/>
        </w:rPr>
        <w:t xml:space="preserve">金</w:t>
      </w:r>
      <w:r>
        <w:rPr>
          <w:rFonts w:hint="eastAsia" w:ascii="宋体" w:hAnsi="宋体" w:eastAsia="宋体" w:cs="宋体"/>
          <w:bCs/>
          <w:color w:val="auto"/>
          <w:szCs w:val="21"/>
          <w:highlight w:val="none"/>
        </w:rPr>
        <w:t xml:space="preserve">，更换项目总工</w:t>
      </w:r>
      <w:r>
        <w:rPr>
          <w:rFonts w:hint="eastAsia" w:ascii="宋体" w:hAnsi="宋体" w:eastAsia="宋体" w:cs="宋体"/>
          <w:bCs/>
          <w:color w:val="auto"/>
          <w:szCs w:val="21"/>
          <w:highlight w:val="none"/>
          <w:lang w:val="en-US" w:eastAsia="zh-CN"/>
        </w:rPr>
        <w:t xml:space="preserve">及专职安全员按</w:t>
      </w:r>
      <w:r>
        <w:rPr>
          <w:rFonts w:hint="eastAsia" w:ascii="宋体" w:hAnsi="宋体" w:eastAsia="宋体" w:cs="宋体"/>
          <w:bCs/>
          <w:color w:val="auto"/>
          <w:szCs w:val="21"/>
          <w:highlight w:val="none"/>
        </w:rPr>
        <w:t xml:space="preserve">每人次</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万元人民币</w:t>
      </w:r>
      <w:r>
        <w:rPr>
          <w:rFonts w:hint="eastAsia" w:ascii="宋体" w:hAnsi="宋体" w:eastAsia="宋体" w:cs="宋体"/>
          <w:bCs/>
          <w:color w:val="auto"/>
          <w:szCs w:val="21"/>
          <w:highlight w:val="none"/>
          <w:lang w:val="en-US" w:eastAsia="zh-CN"/>
        </w:rPr>
        <w:t xml:space="preserve">计取</w:t>
      </w:r>
      <w:r>
        <w:rPr>
          <w:rFonts w:hint="eastAsia" w:ascii="宋体" w:hAnsi="宋体" w:eastAsia="宋体" w:cs="宋体"/>
          <w:bCs/>
          <w:color w:val="auto"/>
          <w:szCs w:val="21"/>
          <w:highlight w:val="none"/>
        </w:rPr>
        <w:t xml:space="preserve">违约</w:t>
      </w:r>
      <w:r>
        <w:rPr>
          <w:rFonts w:hint="eastAsia" w:ascii="宋体" w:hAnsi="宋体" w:eastAsia="宋体" w:cs="宋体"/>
          <w:bCs/>
          <w:color w:val="auto"/>
          <w:szCs w:val="21"/>
          <w:highlight w:val="none"/>
          <w:lang w:val="en-US" w:eastAsia="zh-CN"/>
        </w:rPr>
        <w:t xml:space="preserve">金</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因特殊原因确需更换的，所更换的人员不得低于投标文件承诺的标准，并经书面申报，在发包人批准同意后方可进场。发包人还将收取更换人员的违约金（或审查费）：项目经理违约金（或审查费）</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万元/人次；项目总工（技术负责人）</w:t>
      </w:r>
      <w:r>
        <w:rPr>
          <w:rFonts w:hint="eastAsia" w:ascii="宋体" w:hAnsi="宋体" w:eastAsia="宋体" w:cs="宋体"/>
          <w:bCs/>
          <w:color w:val="auto"/>
          <w:szCs w:val="21"/>
          <w:highlight w:val="none"/>
          <w:lang w:val="en-US" w:eastAsia="zh-CN"/>
        </w:rPr>
        <w:t xml:space="preserve">及专职安全员</w:t>
      </w:r>
      <w:r>
        <w:rPr>
          <w:rFonts w:hint="eastAsia" w:ascii="宋体" w:hAnsi="宋体" w:eastAsia="宋体" w:cs="宋体"/>
          <w:bCs/>
          <w:color w:val="auto"/>
          <w:szCs w:val="21"/>
          <w:highlight w:val="none"/>
        </w:rPr>
        <w:t xml:space="preserve">违约金（或审查费）0.</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万元/人次</w:t>
      </w:r>
      <w:r>
        <w:rPr>
          <w:rFonts w:hint="eastAsia" w:ascii="宋体" w:hAnsi="宋体" w:eastAsia="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上述违约金</w:t>
      </w:r>
      <w:r>
        <w:rPr>
          <w:rFonts w:hint="eastAsia" w:ascii="宋体" w:hAnsi="宋体" w:eastAsia="宋体" w:cs="宋体"/>
          <w:bCs/>
          <w:color w:val="auto"/>
          <w:szCs w:val="21"/>
          <w:highlight w:val="none"/>
        </w:rPr>
        <w:t xml:space="preserve">直接从合同经费中扣除，但发包人要求更换的除外。</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4.6  承包人人员的管理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补充4.6.4.2</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4.6.4.4：</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4.6.4.2  承包人的项目经理、项目总工目前应没有参加其它在建工程，并能确保在发包人规定的时间内进场，开展本工程。中标后，在整个工程实施过程中，承包人成立项目经理部，派出投标文件中承诺的项目经理、项目总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4.6.4.3  承包人在签署了合同协议书之日后，投标文件所列的承包人人员必须在监理人指定的日期进场，以保证项目管理机构的有效运转。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4.6.4.4  未经监理人批准，上述承包人人员不应无故不到位或被替换，若确定无法到位或需替换，需经监理人审核并报发包人批准，撤换后人员的水平不得低于原有的水平。</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4.9  工程价款应专款专用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4.9.1  为本工程设立的安全</w:t>
      </w:r>
      <w:r>
        <w:rPr>
          <w:rFonts w:hint="eastAsia" w:ascii="宋体" w:hAnsi="宋体" w:eastAsia="宋体" w:cs="宋体"/>
          <w:color w:val="auto"/>
          <w:szCs w:val="21"/>
          <w:highlight w:val="none"/>
          <w:lang w:val="en-US" w:eastAsia="zh-CN"/>
        </w:rPr>
        <w:t xml:space="preserve">生产费</w:t>
      </w:r>
      <w:r>
        <w:rPr>
          <w:rFonts w:hint="eastAsia" w:ascii="宋体" w:hAnsi="宋体" w:eastAsia="宋体" w:cs="宋体"/>
          <w:color w:val="auto"/>
          <w:szCs w:val="21"/>
          <w:highlight w:val="none"/>
        </w:rPr>
        <w:t xml:space="preserve">，必须专款专用，承包人不得挪作他用。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 材料和工程设备</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6 施工设备和临时设施</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6.2  发包人提供的施工设备和临时设施</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发包人在本合同施工中应提供的施工设备和临时设施：</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  交通运输</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7.4 超大件和超重件的运输</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7.4.1  超大、超宽、超重物件的运输：</w:t>
      </w:r>
      <w:r>
        <w:rPr>
          <w:rFonts w:hint="eastAsia" w:ascii="宋体" w:hAnsi="宋体" w:eastAsia="宋体" w:cs="宋体"/>
          <w:color w:val="auto"/>
          <w:szCs w:val="21"/>
          <w:highlight w:val="none"/>
          <w:u w:val="single"/>
        </w:rPr>
        <w:t xml:space="preserve">应由承包人负责向交通管理部门办理申请手续，发包人给予协助。</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  测量放线</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8.1  施工控制网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8.1.1.1  发包人应在计划开工日期14天前，通过监理人向承包人提供符合国家有关规定的测量基准点、基准线和水准点。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8.1.1.2  承包人应在计划开工日期7天前，将施工控制网资料报送监理人。</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  施工安全、治安保卫和环境保护</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9.2  承包人的施工安全责任</w:t>
      </w:r>
      <w:r/>
    </w:p>
    <w:p>
      <w:pPr>
        <w:ind w:firstLine="42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9.2.5 项文末增加：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本项目的安全生产费用</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u w:val="single"/>
          <w:lang w:val="en-US" w:eastAsia="zh-CN"/>
        </w:rPr>
        <w:t xml:space="preserve">32400</w:t>
      </w:r>
      <w:r>
        <w:rPr>
          <w:rFonts w:hint="eastAsia" w:ascii="宋体" w:hAnsi="宋体" w:eastAsia="宋体" w:cs="宋体"/>
          <w:color w:val="auto"/>
          <w:szCs w:val="21"/>
          <w:highlight w:val="none"/>
          <w:lang w:val="en-US" w:eastAsia="zh-CN"/>
        </w:rPr>
        <w:t xml:space="preserve">元</w:t>
      </w:r>
      <w:r>
        <w:rPr>
          <w:rFonts w:hint="eastAsia" w:ascii="宋体" w:hAnsi="宋体" w:eastAsia="宋体" w:cs="宋体"/>
          <w:color w:val="auto"/>
          <w:szCs w:val="21"/>
          <w:highlight w:val="none"/>
        </w:rPr>
        <w:t xml:space="preserve">。承包人在施工过程中用于安全生产、文明施工的费用</w:t>
      </w:r>
      <w:r>
        <w:rPr>
          <w:rFonts w:hint="eastAsia" w:ascii="宋体" w:hAnsi="宋体" w:eastAsia="宋体" w:cs="宋体"/>
          <w:color w:val="auto"/>
          <w:szCs w:val="21"/>
          <w:highlight w:val="none"/>
          <w:lang w:val="en-US" w:eastAsia="zh-CN"/>
        </w:rPr>
        <w:t xml:space="preserve">若</w:t>
      </w:r>
      <w:r>
        <w:rPr>
          <w:rFonts w:hint="eastAsia" w:ascii="宋体" w:hAnsi="宋体" w:eastAsia="宋体" w:cs="宋体"/>
          <w:color w:val="auto"/>
          <w:szCs w:val="21"/>
          <w:highlight w:val="none"/>
        </w:rPr>
        <w:t xml:space="preserve">超出了</w:t>
      </w:r>
      <w:r>
        <w:rPr>
          <w:rFonts w:hint="eastAsia" w:ascii="宋体" w:hAnsi="宋体" w:eastAsia="宋体" w:cs="宋体"/>
          <w:color w:val="auto"/>
          <w:szCs w:val="21"/>
          <w:highlight w:val="none"/>
          <w:lang w:val="en-US" w:eastAsia="zh-CN"/>
        </w:rPr>
        <w:t xml:space="preserve">上述金额</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由</w:t>
      </w: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lang w:val="en-US" w:eastAsia="zh-CN"/>
        </w:rPr>
        <w:t xml:space="preserve">自行</w:t>
      </w:r>
      <w:r>
        <w:rPr>
          <w:rFonts w:hint="eastAsia" w:ascii="宋体" w:hAnsi="宋体" w:eastAsia="宋体" w:cs="宋体"/>
          <w:color w:val="auto"/>
          <w:szCs w:val="21"/>
          <w:highlight w:val="none"/>
        </w:rPr>
        <w:t xml:space="preserve">承担，视为包含在</w:t>
      </w:r>
      <w:r>
        <w:rPr>
          <w:rFonts w:hint="eastAsia" w:ascii="宋体" w:hAnsi="宋体" w:eastAsia="宋体" w:cs="宋体"/>
          <w:color w:val="auto"/>
          <w:szCs w:val="21"/>
          <w:highlight w:val="none"/>
          <w:lang w:val="en-US" w:eastAsia="zh-CN"/>
        </w:rPr>
        <w:t xml:space="preserve">合同总价</w:t>
      </w:r>
      <w:r>
        <w:rPr>
          <w:rFonts w:hint="eastAsia" w:ascii="宋体" w:hAnsi="宋体" w:eastAsia="宋体" w:cs="宋体"/>
          <w:color w:val="auto"/>
          <w:szCs w:val="21"/>
          <w:highlight w:val="none"/>
        </w:rPr>
        <w:t xml:space="preserve">中，不另行计量与支付。安全生产费用须经监理审核合格后，计量支付。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lang w:val="en-US" w:eastAsia="zh-CN"/>
        </w:rPr>
        <w:t xml:space="preserve">②</w:t>
      </w:r>
      <w:r>
        <w:rPr>
          <w:rFonts w:hint="eastAsia" w:ascii="宋体" w:hAnsi="宋体" w:eastAsia="宋体" w:cs="宋体"/>
          <w:b/>
          <w:bCs/>
          <w:color w:val="auto"/>
          <w:highlight w:val="none"/>
        </w:rPr>
        <w:t xml:space="preserve">承包人根据《安全生产责任保险实施办法》的通知（应急〔2025〕27号）要求必须投保安全生产责任险，保险费用包含在安全生产费中，据实计量支付。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9.2.8  承包人应对施工船舶、机械、设备、仪器等进行定期检查，消除隐患，并取得有关部门的检验许可证明。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9.2.9  承包人应按有关要求，设置施工的警示标志。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9.2.10  承包人应对施工现场的供电、消防、基坑开挖、水下作业、爆破、不良工程地质以及施工通航等制定专项的措施及应急预案，并报监理人审查同意。发包人或监理人的认可不能免除承包人所应承担的责任。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补充9.2.11</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9.2.15项：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9.2.11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9.2.12  为了保护本标段免遭损坏，或为了现场附近和过往群众的安全与方便，在确有必要的时候和地方，或当监理人或有关主管部门要求时，承包人应自费提供照明、警卫、护栅、警告标志等安全防护设施。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9.2.13  承包人应与地方航政等相关主管部门取得联系，设置必要的导航标志，及时发布航行通告，确保施工水域安全。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9.2.14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9.2.15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9.4  环境保护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9.4.7  承包人应严格执行国家有关水域环境生态保护的规定，合理选择施工船机和施工工艺，采取有效措施，减少施工对周边水域的影响。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补充9.4.8</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9.2.12项：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9.4.8  在施工期间，承包人必须对已有工程设施无条件予以保护，不得因施工造成对已有工程的污染、破坏和损害，若发生污染、破坏和损害，一切责任（包括费用）均由承包人承担。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9.4.9  </w:t>
      </w:r>
      <w:r>
        <w:rPr>
          <w:rFonts w:hint="eastAsia" w:ascii="宋体" w:hAnsi="宋体" w:eastAsia="宋体" w:cs="宋体"/>
          <w:color w:val="auto"/>
          <w:szCs w:val="21"/>
          <w:highlight w:val="none"/>
        </w:rPr>
        <w:t xml:space="preserve">工程实施期间，承包人应做到文明施工，避免与地方群众发生纠纷，树立良好的企业形象，有关的标牌、标语等的设立应在确定设计方案报监理工程师批准后执行。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9.4.10  在施工期间，承包人必须</w:t>
      </w:r>
      <w:r>
        <w:rPr>
          <w:rFonts w:hint="eastAsia" w:ascii="宋体" w:hAnsi="宋体" w:eastAsia="宋体" w:cs="宋体"/>
          <w:color w:val="auto"/>
          <w:szCs w:val="21"/>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Cs w:val="21"/>
          <w:highlight w:val="none"/>
        </w:rPr>
        <w:t xml:space="preserve">施工中未经业主同意或有关部门批准，不得随意拆改原建筑物结构及各种设备、管线。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9.4.11  在施工期间，承包人必须</w:t>
      </w:r>
      <w:r>
        <w:rPr>
          <w:rFonts w:hint="eastAsia" w:ascii="宋体" w:hAnsi="宋体" w:eastAsia="宋体" w:cs="宋体"/>
          <w:color w:val="auto"/>
          <w:szCs w:val="21"/>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color w:val="auto"/>
          <w:szCs w:val="21"/>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9.4.12  承包人在施工过程中应严格遵守《中华人民共和国大气污染防治法》、《江苏省大气污染防治条例》、</w:t>
      </w:r>
      <w:r>
        <w:rPr>
          <w:rFonts w:hint="eastAsia" w:ascii="宋体" w:hAnsi="宋体" w:eastAsia="宋体" w:cs="宋体"/>
          <w:b/>
          <w:bCs/>
          <w:color w:val="auto"/>
          <w:szCs w:val="21"/>
          <w:highlight w:val="none"/>
        </w:rPr>
        <w:t xml:space="preserve">《江苏省公路水运工程工地扬尘污染防治行动方案》、《江苏省公路水运工程施工扬尘污染防治指导手册》</w:t>
      </w:r>
      <w:r>
        <w:rPr>
          <w:rFonts w:hint="eastAsia" w:ascii="宋体" w:hAnsi="宋体" w:eastAsia="宋体" w:cs="宋体"/>
          <w:b/>
          <w:color w:val="auto"/>
          <w:szCs w:val="21"/>
          <w:highlight w:val="none"/>
        </w:rPr>
        <w:t xml:space="preserve">等相关规定，按照招标文件及发包人要求，在合同实施过程中制定扬尘污染防治实施方案并切实有效的开展相关工作，所需费用含在承包人所报的单价或</w:t>
      </w:r>
      <w:r>
        <w:rPr>
          <w:rFonts w:hint="eastAsia" w:ascii="宋体" w:hAnsi="宋体" w:eastAsia="宋体" w:cs="宋体"/>
          <w:b/>
          <w:color w:val="auto"/>
          <w:szCs w:val="21"/>
          <w:highlight w:val="none"/>
          <w:lang w:eastAsia="zh-CN"/>
        </w:rPr>
        <w:t xml:space="preserve">总价</w:t>
      </w:r>
      <w:r>
        <w:rPr>
          <w:rFonts w:hint="eastAsia" w:ascii="宋体" w:hAnsi="宋体" w:eastAsia="宋体" w:cs="宋体"/>
          <w:b/>
          <w:color w:val="auto"/>
          <w:szCs w:val="21"/>
          <w:highlight w:val="none"/>
        </w:rPr>
        <w:t xml:space="preserve">内，发包人不再单独计列。</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  进度计划</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10.1  合同进度计划</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10.1.1  承包人应在计划开工日期7天前，向发包人和监理人报送施工组织设计；监理人应在7天内批复或提出修改意见，否则视为得到批准。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10.1.2  承包人应在每月末</w:t>
      </w:r>
      <w:r>
        <w:rPr>
          <w:rFonts w:hint="eastAsia" w:ascii="宋体" w:hAnsi="宋体" w:eastAsia="宋体" w:cs="宋体"/>
          <w:color w:val="auto"/>
          <w:szCs w:val="21"/>
          <w:highlight w:val="none"/>
          <w:u w:val="single"/>
        </w:rPr>
        <w:t xml:space="preserve"> 25 </w:t>
      </w:r>
      <w:r>
        <w:rPr>
          <w:rFonts w:hint="eastAsia" w:ascii="宋体" w:hAnsi="宋体" w:eastAsia="宋体" w:cs="宋体"/>
          <w:color w:val="auto"/>
          <w:szCs w:val="21"/>
          <w:highlight w:val="none"/>
        </w:rPr>
        <w:t xml:space="preserve">日前，向监理人报送下月计划一式</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 xml:space="preserve">份。</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10.2  合同进度计划的修订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  承包人应在48小时前向监理人提交修订合同进度计划的申请报告；监理人应在48小时内对承包人提交的申请报告批复，否则视为得到批准。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10.2.2  对非承包人自身原因每月累计停水或停电不超过48小时的情况，施工组织设计中应有相应的保证措施。承包人不得因此顺延工期。</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  开工和竣工</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11.1  开工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11.1.3  分项工程的开工应事先得到监理人的书面同意，承包人应提前48小时将申请开工的书面通知报送监理人，监理人应在收到通知48小时内予以书面答复，否则视为同意。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11.2  竣工</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11.2.1  重要节点工期：</w:t>
      </w:r>
      <w:r>
        <w:rPr>
          <w:rFonts w:hint="eastAsia" w:ascii="宋体" w:hAnsi="宋体" w:eastAsia="宋体" w:cs="宋体"/>
          <w:bCs/>
          <w:color w:val="auto"/>
          <w:szCs w:val="21"/>
          <w:highlight w:val="none"/>
          <w:u w:val="single"/>
        </w:rPr>
        <w:t xml:space="preserve">无节点工期</w:t>
      </w:r>
      <w:r>
        <w:rPr>
          <w:rFonts w:hint="eastAsia" w:ascii="宋体" w:hAnsi="宋体" w:eastAsia="宋体" w:cs="宋体"/>
          <w:color w:val="auto"/>
          <w:szCs w:val="21"/>
          <w:highlight w:val="none"/>
          <w:u w:val="singl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11.2.3  承包人未按要求提交竣工资料时，发包人有权在支付中扣除合同结算价的1%。</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11.4  异常恶劣的气候条件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11.4.1  异常恶劣的气候条件指：</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风：指连续发生十级及以上大风三天及以上；</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洪：达到当地20年一遇的洪水位；</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震：发生六级及以上地震。</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11.5  承包人的工期延误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11.5.1  </w:t>
      </w:r>
      <w:r>
        <w:rPr>
          <w:rFonts w:hint="eastAsia" w:ascii="宋体" w:hAnsi="宋体" w:eastAsia="宋体" w:cs="宋体"/>
          <w:bCs/>
          <w:color w:val="auto"/>
          <w:szCs w:val="21"/>
          <w:highlight w:val="none"/>
        </w:rPr>
        <w:t xml:space="preserve">由于承包人原因造成工期延误，承包人应向发包人支付逾期竣工违约金。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逾期竣工违约金的计算方法为：</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工期延误天数*P，其中P：</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000元。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逾期竣工违约金累计最高不得超过总合同价款的5%。</w:t>
      </w:r>
      <w:r/>
    </w:p>
    <w:p>
      <w:pPr>
        <w:numPr>
          <w:ilvl w:val="1"/>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工期提前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本款不适用。</w:t>
      </w:r>
      <w:r/>
    </w:p>
    <w:p>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暂停施工</w:t>
      </w:r>
      <w:r/>
    </w:p>
    <w:p>
      <w:pPr>
        <w:numPr>
          <w:ilvl w:val="1"/>
          <w:numId w:val="3"/>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承包人暂停施工的责任</w:t>
      </w:r>
      <w:r/>
    </w:p>
    <w:p>
      <w:pPr>
        <w:ind w:firstLine="420"/>
        <w:spacing w:line="360" w:lineRule="auto"/>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12.1.1  承包人承担的其他暂停施工：</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  工程质量</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13.1  工程质量要求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13.1.4  质量标准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（1）现行水运工程质量检验标准；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（2）其他现行工程质量检验标准；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（3）以上标准如有修订，按新修订的标准执行。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13.1.5  质量目标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竣工验收的质量等级评定：合格；综合评定：优良。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13.1.6  发包人是按照江苏省交通运输行业的规定和</w:t>
      </w:r>
      <w:r>
        <w:rPr>
          <w:rFonts w:hint="eastAsia" w:ascii="宋体" w:hAnsi="宋体" w:eastAsia="宋体" w:cs="宋体"/>
          <w:color w:val="auto"/>
          <w:szCs w:val="21"/>
          <w:highlight w:val="none"/>
        </w:rPr>
        <w:t xml:space="preserve">江苏省交通运输综合行政执法监督局</w:t>
      </w:r>
      <w:r>
        <w:rPr>
          <w:rFonts w:hint="eastAsia" w:ascii="宋体" w:hAnsi="宋体" w:eastAsia="宋体" w:cs="宋体"/>
          <w:bCs/>
          <w:color w:val="auto"/>
          <w:szCs w:val="21"/>
          <w:highlight w:val="none"/>
        </w:rPr>
        <w:t xml:space="preserve">的考核要求，对本工程项目进行管理和考核。发包人将该工程项目实施情况反映到履约考核中。</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  试验和检验</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14.1  材料、工程设备和工程的试验和检验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14.1.4  材料、构件、配件和工程设备订货前，承包人应向监理人提供生产厂家的生产许可证和相应资质证明文件等材料，对新材料、新产品还应提供鉴定证明和有关确认文件。</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监理人可以进行考察，考察内容和方式：</w:t>
      </w:r>
      <w:r>
        <w:rPr>
          <w:rFonts w:hint="eastAsia" w:ascii="宋体" w:hAnsi="宋体" w:eastAsia="宋体" w:cs="宋体"/>
          <w:color w:val="auto"/>
          <w:szCs w:val="21"/>
          <w:highlight w:val="none"/>
          <w:u w:val="single"/>
        </w:rPr>
        <w:t xml:space="preserve">工程进展过程中确定。</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14.1.5  承包人与监理人不进行共同试验或检验。</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14.2  现场材料试验</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14.2.3  承包人工地试验室的试验设备、器材的配备要求：满足相关规定。</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14.2.4  承包人应委托有试验检验资质的单位进行试验检验。</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14.2.5  发包人应委托有试验检验资质的单位进行第三方试验检验。</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补充14.4</w:t>
      </w:r>
      <w:r>
        <w:rPr>
          <w:rFonts w:hint="eastAsia" w:ascii="宋体" w:hAnsi="宋体" w:eastAsia="宋体" w:cs="宋体"/>
          <w:b/>
          <w:color w:val="auto"/>
          <w:szCs w:val="21"/>
          <w:highlight w:val="none"/>
          <w:lang w:val="en-US" w:eastAsia="zh-CN"/>
        </w:rPr>
        <w:t xml:space="preserve">~14.5</w:t>
      </w:r>
      <w:r>
        <w:rPr>
          <w:rFonts w:hint="eastAsia" w:ascii="宋体" w:hAnsi="宋体" w:eastAsia="宋体" w:cs="宋体"/>
          <w:b/>
          <w:color w:val="auto"/>
          <w:szCs w:val="21"/>
          <w:highlight w:val="none"/>
        </w:rPr>
        <w:t xml:space="preserve">款：</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14.4  试验和检验费用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（1）承包人应负责提供合同和技术规范规定的试验和检验所需的全部样品，并承担其费用。</w:t>
      </w:r>
      <w:r/>
    </w:p>
    <w:p>
      <w:pPr>
        <w:ind w:firstLine="420"/>
        <w:spacing w:line="360" w:lineRule="auto"/>
        <w:rPr>
          <w:rFonts w:hint="eastAsia" w:ascii="宋体" w:hAnsi="宋体" w:eastAsia="宋体" w:cs="宋体"/>
          <w:bCs/>
          <w:i w:val="0"/>
          <w:iCs w:val="0"/>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i w:val="0"/>
          <w:iCs w:val="0"/>
          <w:color w:val="auto"/>
          <w:szCs w:val="21"/>
          <w:highlight w:val="none"/>
        </w:rPr>
        <w:t xml:space="preserve">）在合同中明确规定的试验和检验，包括无须在工程量清单中单独列项和已在工程量清单中单独列项的试验和检验，其试验和检验的费用由承包人承担。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i w:val="0"/>
          <w:iCs w:val="0"/>
          <w:color w:val="auto"/>
          <w:szCs w:val="21"/>
          <w:highlight w:val="none"/>
        </w:rPr>
        <w:t xml:space="preserve">（3）如果监理人所要求做的试验和检验为合同未规定的或是在该材料或工程设备的制造、加工、制配场地以外的场地进行的，则检验结束</w:t>
      </w:r>
      <w:r>
        <w:rPr>
          <w:rFonts w:hint="eastAsia" w:ascii="宋体" w:hAnsi="宋体" w:eastAsia="宋体" w:cs="宋体"/>
          <w:bCs/>
          <w:color w:val="auto"/>
          <w:szCs w:val="21"/>
          <w:highlight w:val="none"/>
        </w:rPr>
        <w:t xml:space="preserve">后，如表明操作工艺或材料、工程设备未能符合合同规定，其费用应由承包人承担，否则，其费用应由发包人承担。</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  价格调整</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16.1  物价波动引起的价格调整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16.1.3  物价波动引起的价格调整方法</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不适用。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  计量与支付</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17.1  计量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17.1.6  承包人应将月度计量报表于每月</w:t>
      </w:r>
      <w:r>
        <w:rPr>
          <w:rFonts w:hint="eastAsia" w:ascii="宋体" w:hAnsi="宋体" w:eastAsia="宋体" w:cs="宋体"/>
          <w:color w:val="auto"/>
          <w:szCs w:val="21"/>
          <w:highlight w:val="none"/>
          <w:u w:val="single"/>
        </w:rPr>
        <w:t xml:space="preserve">25</w:t>
      </w:r>
      <w:r>
        <w:rPr>
          <w:rFonts w:hint="eastAsia" w:ascii="宋体" w:hAnsi="宋体" w:eastAsia="宋体" w:cs="宋体"/>
          <w:color w:val="auto"/>
          <w:szCs w:val="21"/>
          <w:highlight w:val="none"/>
        </w:rPr>
        <w:t xml:space="preserve">日前报监理人一式</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17.2  预付款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17.2.1  预付款</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无</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17.3  工程进度付款</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17.3.5  </w:t>
      </w:r>
      <w:r>
        <w:rPr>
          <w:rFonts w:hint="eastAsia" w:ascii="宋体" w:hAnsi="宋体" w:eastAsia="宋体" w:cs="宋体"/>
          <w:b/>
          <w:bCs/>
          <w:color w:val="auto"/>
          <w:szCs w:val="21"/>
          <w:highlight w:val="none"/>
        </w:rPr>
        <w:t xml:space="preserve">工程进度款支付的方式和时间：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合同签订且主要施工机械、人员进场后支付签约合同价（不含暂列金、安全生产费）的10%，安全生产费的50%；工程进度款每两个月结算一次，支付比例为已完成工程价款的80%；工程竣工验收合格后，支付至合同价的85%（不含暂列金、安全生产费）；结算审核完成后，支付至审定价的100%。</w:t>
      </w:r>
      <w:r/>
    </w:p>
    <w:p>
      <w:pPr>
        <w:pStyle w:val="707"/>
        <w:ind w:left="0"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p>
    <w:p>
      <w:pPr>
        <w:pStyle w:val="700"/>
        <w:ind w:firstLine="422"/>
        <w:spacing w:line="360" w:lineRule="auto"/>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①每次支付工程款前，承包人必须提交符合发包人要求的请款资料且经监理人及发包人审核，否则不予支付。</w:t>
      </w:r>
      <w:r/>
    </w:p>
    <w:p>
      <w:pPr>
        <w:pStyle w:val="700"/>
        <w:ind w:firstLine="422"/>
        <w:spacing w:line="360" w:lineRule="auto"/>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②每次支付工程款时，承包人必须向发包人提供正规税务发票，否则不予支付。</w:t>
      </w:r>
      <w:r/>
    </w:p>
    <w:p>
      <w:pPr>
        <w:pStyle w:val="700"/>
        <w:ind w:firstLine="422"/>
        <w:spacing w:line="360" w:lineRule="auto"/>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 xml:space="preserve">③因发包人机构改革或涉及该项目的上级经费拨付延期和计划安排等可能会造成工程费用支付延期，发包人既不承担违约责任，也不会支付延期付款利息。</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17.4  质量保证金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关于是否扣留质量保证金的约定：待工程</w:t>
      </w:r>
      <w:r>
        <w:rPr>
          <w:rFonts w:hint="eastAsia" w:ascii="宋体" w:hAnsi="宋体" w:eastAsia="宋体" w:cs="宋体"/>
          <w:color w:val="auto"/>
          <w:szCs w:val="21"/>
          <w:highlight w:val="none"/>
          <w:lang w:val="en-US" w:eastAsia="zh-CN"/>
        </w:rPr>
        <w:t xml:space="preserve">竣工</w:t>
      </w:r>
      <w:r>
        <w:rPr>
          <w:rFonts w:hint="eastAsia" w:ascii="宋体" w:hAnsi="宋体" w:eastAsia="宋体" w:cs="宋体"/>
          <w:color w:val="auto"/>
          <w:szCs w:val="21"/>
          <w:highlight w:val="none"/>
        </w:rPr>
        <w:t xml:space="preserve">验收合格后</w:t>
      </w:r>
      <w:r>
        <w:rPr>
          <w:rFonts w:hint="eastAsia" w:ascii="宋体" w:hAnsi="宋体" w:eastAsia="宋体" w:cs="宋体"/>
          <w:color w:val="auto"/>
          <w:szCs w:val="21"/>
          <w:highlight w:val="none"/>
          <w:lang w:val="en-US" w:eastAsia="zh-CN"/>
        </w:rPr>
        <w:t xml:space="preserve">14天内承包人向发包人递交</w:t>
      </w:r>
      <w:r>
        <w:rPr>
          <w:rFonts w:hint="eastAsia" w:ascii="宋体" w:hAnsi="宋体" w:eastAsia="宋体" w:cs="宋体"/>
          <w:color w:val="auto"/>
          <w:szCs w:val="21"/>
          <w:highlight w:val="none"/>
        </w:rPr>
        <w:t xml:space="preserve">工程结算价3%作为质量保证金（提交</w:t>
      </w:r>
      <w:r>
        <w:rPr>
          <w:rFonts w:hint="eastAsia" w:ascii="宋体" w:hAnsi="宋体" w:eastAsia="宋体" w:cs="宋体"/>
          <w:color w:val="auto"/>
          <w:szCs w:val="21"/>
          <w:highlight w:val="none"/>
          <w:lang w:val="en-US" w:eastAsia="zh-CN"/>
        </w:rPr>
        <w:t xml:space="preserve">现金、支票或</w:t>
      </w:r>
      <w:r>
        <w:rPr>
          <w:rFonts w:hint="eastAsia" w:ascii="宋体" w:hAnsi="宋体" w:eastAsia="宋体" w:cs="宋体"/>
          <w:color w:val="auto"/>
          <w:szCs w:val="21"/>
          <w:highlight w:val="none"/>
        </w:rPr>
        <w:t xml:space="preserve">银行保函</w:t>
      </w:r>
      <w:r>
        <w:rPr>
          <w:rFonts w:hint="eastAsia" w:ascii="宋体" w:hAnsi="宋体" w:eastAsia="宋体" w:cs="宋体"/>
          <w:color w:val="auto"/>
          <w:szCs w:val="21"/>
          <w:highlight w:val="none"/>
          <w:lang w:val="en-US" w:eastAsia="zh-CN"/>
        </w:rPr>
        <w:t xml:space="preserve">或发包人认可的其他形式</w:t>
      </w:r>
      <w:r>
        <w:rPr>
          <w:rFonts w:hint="eastAsia" w:ascii="宋体" w:hAnsi="宋体" w:eastAsia="宋体" w:cs="宋体"/>
          <w:color w:val="auto"/>
          <w:szCs w:val="21"/>
          <w:highlight w:val="none"/>
        </w:rPr>
        <w:t xml:space="preserve">，银行出具的银行保函且须为“见索即付”的银行保函）；在缺陷责任期满后，质量保证金扣除维修费用（如有）后付清（不计利息）（或退还质量保证金保函）。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在工程项目竣工前，承包人按专用合同条款第4.2款提供履约担保的，发包人不得同时</w:t>
      </w:r>
      <w:r>
        <w:rPr>
          <w:rFonts w:hint="eastAsia" w:ascii="宋体" w:hAnsi="宋体" w:eastAsia="宋体" w:cs="宋体"/>
          <w:color w:val="auto"/>
          <w:szCs w:val="21"/>
          <w:highlight w:val="none"/>
          <w:lang w:val="en-US" w:eastAsia="zh-CN"/>
        </w:rPr>
        <w:t xml:space="preserve">要求提交</w:t>
      </w:r>
      <w:r>
        <w:rPr>
          <w:rFonts w:hint="eastAsia" w:ascii="宋体" w:hAnsi="宋体" w:eastAsia="宋体" w:cs="宋体"/>
          <w:color w:val="auto"/>
          <w:szCs w:val="21"/>
          <w:highlight w:val="none"/>
        </w:rPr>
        <w:t xml:space="preserve">工程质量保证金。</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17.6  最终结清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17.6.1最终结清申请单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（3）缺陷责任期终止证书签发后，承包人应在60天内向监理人提交最终结清申请单一式</w:t>
      </w:r>
      <w:r>
        <w:rPr>
          <w:rFonts w:hint="eastAsia" w:ascii="宋体" w:hAnsi="宋体" w:eastAsia="宋体" w:cs="宋体"/>
          <w:bCs/>
          <w:color w:val="auto"/>
          <w:szCs w:val="21"/>
          <w:highlight w:val="none"/>
          <w:u w:val="single"/>
        </w:rPr>
        <w:t xml:space="preserve">4 </w:t>
      </w:r>
      <w:r>
        <w:rPr>
          <w:rFonts w:hint="eastAsia" w:ascii="宋体" w:hAnsi="宋体" w:eastAsia="宋体" w:cs="宋体"/>
          <w:bCs/>
          <w:color w:val="auto"/>
          <w:szCs w:val="21"/>
          <w:highlight w:val="none"/>
        </w:rPr>
        <w:t xml:space="preserve">份。</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增加17.7款： </w:t>
      </w:r>
      <w:r/>
    </w:p>
    <w:p>
      <w:pPr>
        <w:jc w:val="left"/>
        <w:spacing w:line="360" w:lineRule="auto"/>
        <w:rPr>
          <w:rFonts w:hint="eastAsia" w:ascii="宋体" w:hAnsi="宋体" w:eastAsia="宋体" w:cs="宋体"/>
          <w:b/>
          <w:color w:val="auto"/>
          <w:szCs w:val="21"/>
          <w:highlight w:val="none"/>
        </w:rPr>
      </w:pPr>
      <w:r/>
      <w:bookmarkStart w:id="13" w:name="_Toc149446274"/>
      <w:r/>
      <w:bookmarkStart w:id="14" w:name="_Toc149387856"/>
      <w:r/>
      <w:bookmarkStart w:id="15" w:name="_Toc139856275"/>
      <w:r/>
      <w:bookmarkStart w:id="16" w:name="_Toc137461290"/>
      <w:r/>
      <w:bookmarkStart w:id="17" w:name="_Toc149386481"/>
      <w:r/>
      <w:bookmarkStart w:id="18" w:name="_Toc149446727"/>
      <w:r/>
      <w:bookmarkStart w:id="19" w:name="_Toc137460003"/>
      <w:r/>
      <w:bookmarkStart w:id="20" w:name="_Toc173317103"/>
      <w:r/>
      <w:bookmarkStart w:id="21" w:name="_Toc139878173"/>
      <w:r/>
      <w:bookmarkStart w:id="22" w:name="_Toc139075092"/>
      <w:r/>
      <w:bookmarkStart w:id="23" w:name="_Toc149630609"/>
      <w:r/>
      <w:bookmarkStart w:id="24" w:name="_Toc149442664"/>
      <w:r/>
      <w:bookmarkStart w:id="25" w:name="_Toc139183339"/>
      <w:r/>
      <w:bookmarkStart w:id="26" w:name="_Toc149385688"/>
      <w:r/>
      <w:bookmarkStart w:id="27" w:name="_Toc147374653"/>
      <w:r/>
      <w:bookmarkStart w:id="28" w:name="_Toc149386767"/>
      <w:r/>
      <w:bookmarkStart w:id="29" w:name="_Toc173056194"/>
      <w:r/>
      <w:bookmarkStart w:id="30" w:name="_Toc149386002"/>
      <w:r/>
      <w:bookmarkStart w:id="31" w:name="_Toc149386312"/>
      <w:r/>
      <w:bookmarkStart w:id="32" w:name="_Toc149976107"/>
      <w:r/>
      <w:bookmarkStart w:id="33" w:name="_Toc149447311"/>
      <w:r/>
      <w:bookmarkStart w:id="34" w:name="_Toc173844061"/>
      <w:r/>
      <w:bookmarkStart w:id="35" w:name="_Toc186099733"/>
      <w:r>
        <w:rPr>
          <w:rFonts w:hint="eastAsia" w:ascii="宋体" w:hAnsi="宋体" w:eastAsia="宋体" w:cs="宋体"/>
          <w:b/>
          <w:color w:val="auto"/>
          <w:szCs w:val="21"/>
          <w:highlight w:val="none"/>
        </w:rPr>
        <w:t xml:space="preserve">17.7 </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Pr>
          <w:rFonts w:hint="eastAsia" w:ascii="宋体" w:hAnsi="宋体" w:eastAsia="宋体" w:cs="宋体"/>
          <w:b/>
          <w:color w:val="auto"/>
          <w:szCs w:val="21"/>
          <w:highlight w:val="none"/>
        </w:rPr>
        <w:t xml:space="preserve">农民工工资保障金</w:t>
      </w:r>
      <w:bookmarkEnd w:id="34"/>
      <w:r/>
      <w:bookmarkEnd w:id="3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color w:val="auto"/>
          <w:szCs w:val="21"/>
          <w:highlight w:val="none"/>
        </w:rPr>
        <w:t xml:space="preserve">承包人要认真贯彻落实《劳动法》、《保障农民工工资支付条例》、《建设领域农民工工资支付管理暂行办法》（劳社部发〔2004〕22号）</w:t>
      </w:r>
      <w:r>
        <w:rPr>
          <w:rFonts w:hint="eastAsia" w:ascii="宋体" w:hAnsi="宋体" w:eastAsia="宋体" w:cs="宋体"/>
          <w:b/>
          <w:color w:val="auto"/>
          <w:szCs w:val="21"/>
          <w:highlight w:val="none"/>
        </w:rPr>
        <w:t xml:space="preserve">、《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w:t>
      </w:r>
      <w:r>
        <w:rPr>
          <w:rFonts w:hint="eastAsia" w:ascii="宋体" w:hAnsi="宋体" w:eastAsia="宋体" w:cs="宋体"/>
          <w:b/>
          <w:color w:val="auto"/>
          <w:szCs w:val="21"/>
          <w:highlight w:val="none"/>
          <w:lang w:eastAsia="zh-CN"/>
        </w:rPr>
        <w:t xml:space="preserve">欠农</w:t>
      </w:r>
      <w:r>
        <w:rPr>
          <w:rFonts w:hint="eastAsia" w:ascii="宋体" w:hAnsi="宋体" w:eastAsia="宋体" w:cs="宋体"/>
          <w:b/>
          <w:color w:val="auto"/>
          <w:szCs w:val="21"/>
          <w:highlight w:val="none"/>
        </w:rPr>
        <w:t xml:space="preserve">民工工资的要求；</w:t>
      </w:r>
      <w:r>
        <w:rPr>
          <w:rFonts w:hint="eastAsia" w:ascii="宋体" w:hAnsi="宋体" w:eastAsia="宋体" w:cs="宋体"/>
          <w:b/>
          <w:bCs/>
          <w:color w:val="auto"/>
          <w:szCs w:val="21"/>
          <w:highlight w:val="none"/>
        </w:rPr>
        <w:t xml:space="preserve">农民工工资与工程款实行分账管理，并按《江苏省工程建设领域农民工工资保证金管理办法》的通知（苏人社规〔2022〕4号）规定缴存农民工工资保证金。承包人还应采取必要措施保证不拖</w:t>
      </w:r>
      <w:r>
        <w:rPr>
          <w:rFonts w:hint="eastAsia" w:ascii="宋体" w:hAnsi="宋体" w:eastAsia="宋体" w:cs="宋体"/>
          <w:b/>
          <w:bCs/>
          <w:color w:val="auto"/>
          <w:szCs w:val="21"/>
          <w:highlight w:val="none"/>
          <w:lang w:eastAsia="zh-CN"/>
        </w:rPr>
        <w:t xml:space="preserve">欠农</w:t>
      </w:r>
      <w:r>
        <w:rPr>
          <w:rFonts w:hint="eastAsia" w:ascii="宋体" w:hAnsi="宋体" w:eastAsia="宋体" w:cs="宋体"/>
          <w:b/>
          <w:bCs/>
          <w:color w:val="auto"/>
          <w:szCs w:val="21"/>
          <w:highlight w:val="none"/>
        </w:rPr>
        <w:t xml:space="preserve">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b/>
          <w:bCs/>
          <w:color w:val="auto"/>
          <w:szCs w:val="21"/>
          <w:highlight w:val="none"/>
          <w:lang w:eastAsia="zh-CN"/>
        </w:rPr>
        <w:t xml:space="preserve">果由</w:t>
      </w:r>
      <w:r>
        <w:rPr>
          <w:rFonts w:hint="eastAsia" w:ascii="宋体" w:hAnsi="宋体" w:eastAsia="宋体" w:cs="宋体"/>
          <w:b/>
          <w:bCs/>
          <w:color w:val="auto"/>
          <w:szCs w:val="21"/>
          <w:highlight w:val="none"/>
        </w:rPr>
        <w:t xml:space="preserve">承包人自行承担。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（2）承包人的项目经理部是</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支付行为的主体，承包人的项目经理是</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支付的责任人。项目经理部要建立全体民工花名册和工资支付表，确保将工资直接发放给民工本人，或委托银行发放</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，严禁发放给“包工头”或其他不具备用工主体资格的组织和个人。承包人的分包单位雇佣民工的，将要求分包单位按照规定签订劳动合同，并负责督促其按照合同规定及时结付</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。如因承包人未按合同约定与分包单位结清工程款，致使后者拖欠</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的，将由承包人先行垫付欠款。承包人对分包单位清偿拖欠</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负总责。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（3）如果发生违反规定拖欠或克扣</w:t>
      </w:r>
      <w:r>
        <w:rPr>
          <w:rFonts w:hint="eastAsia" w:ascii="宋体" w:hAnsi="宋体" w:eastAsia="宋体" w:cs="宋体"/>
          <w:color w:val="auto"/>
          <w:szCs w:val="21"/>
          <w:highlight w:val="none"/>
          <w:lang w:eastAsia="zh-CN"/>
        </w:rPr>
        <w:t xml:space="preserve">农民工工资</w:t>
      </w:r>
      <w:r>
        <w:rPr>
          <w:rFonts w:hint="eastAsia" w:ascii="宋体" w:hAnsi="宋体" w:eastAsia="宋体" w:cs="宋体"/>
          <w:color w:val="auto"/>
          <w:szCs w:val="21"/>
          <w:highlight w:val="none"/>
        </w:rPr>
        <w:t xml:space="preserve">行为，造成农民工上访，发包人将上报上级交通运输行政主管部门并依照有关规定对其作出</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处罚决定。</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  竣工验收</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18.1  竣工验收的含义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18.1.4  </w:t>
      </w:r>
      <w:r>
        <w:rPr>
          <w:rFonts w:hint="eastAsia" w:ascii="宋体" w:hAnsi="宋体" w:eastAsia="宋体" w:cs="宋体"/>
          <w:bCs/>
          <w:color w:val="auto"/>
          <w:szCs w:val="21"/>
          <w:highlight w:val="none"/>
        </w:rPr>
        <w:t xml:space="preserve">承包人应在竣工验收14天前，向发包人提供竣工资料一式</w:t>
      </w:r>
      <w:r>
        <w:rPr>
          <w:rFonts w:hint="eastAsia" w:ascii="宋体" w:hAnsi="宋体" w:eastAsia="宋体" w:cs="宋体"/>
          <w:bCs/>
          <w:color w:val="auto"/>
          <w:szCs w:val="21"/>
          <w:highlight w:val="none"/>
          <w:u w:val="single"/>
        </w:rPr>
        <w:t xml:space="preserve">4</w:t>
      </w:r>
      <w:r>
        <w:rPr>
          <w:rFonts w:hint="eastAsia" w:ascii="宋体" w:hAnsi="宋体" w:eastAsia="宋体" w:cs="宋体"/>
          <w:bCs/>
          <w:color w:val="auto"/>
          <w:szCs w:val="21"/>
          <w:highlight w:val="none"/>
        </w:rPr>
        <w:t xml:space="preserve">份，声像资料一式</w:t>
      </w:r>
      <w:r>
        <w:rPr>
          <w:rFonts w:hint="eastAsia" w:ascii="宋体" w:hAnsi="宋体" w:eastAsia="宋体" w:cs="宋体"/>
          <w:bCs/>
          <w:color w:val="auto"/>
          <w:szCs w:val="21"/>
          <w:highlight w:val="none"/>
          <w:u w:val="single"/>
        </w:rPr>
        <w:t xml:space="preserve">4</w:t>
      </w:r>
      <w:r>
        <w:rPr>
          <w:rFonts w:hint="eastAsia" w:ascii="宋体" w:hAnsi="宋体" w:eastAsia="宋体" w:cs="宋体"/>
          <w:bCs/>
          <w:color w:val="auto"/>
          <w:szCs w:val="21"/>
          <w:highlight w:val="none"/>
        </w:rPr>
        <w:t xml:space="preserve">份。</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  缺陷责任与保修责任</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19.1  缺陷责任期的起算时间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19.1.1  缺陷责任期从工程竣工验收合格之日起算，分别为：</w:t>
      </w:r>
      <w:r/>
    </w:p>
    <w:p>
      <w:pPr>
        <w:ind w:left="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（1）疏浚工程不设缺陷责任期；</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（2）水工工程缺陷责任期为一年；</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Cs/>
          <w:color w:val="auto"/>
          <w:szCs w:val="21"/>
          <w:highlight w:val="none"/>
        </w:rPr>
        <w:t xml:space="preserve">其他工程：符合相关行业的规定。</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22.1  承包人违约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补充如下内容：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  当承包人发生第22.1.1项约定的违约情况时，发包人有权向承包人扣取违约金，具体约定如下：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（1）发包人可按签约时合同价格的1%金额扣缴承包人违约金，该违约金在中期支付证书中扣除或履约担保中扣除。即使交纳了违约金，承包人仍应按合同规定继续实施和完成本合同工程及其缺陷修复；或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工程师应与承包人和发包人协商后确定由于承包人违约而给发包人造成的费用增加和其他损失，并由发包人从应付或到期应付给承包人的款项中扣除，监理工程师应将上述决定通知承包人，并抄送发包人；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发包人在向承包人发出书面通知的7天之后可以进驻现场和接管工程，终止承包人对本合同工程的承包，但不因此解除合同规定的承包人的任何义务和责任，或影响合同赋予发包人或监理工程师的各种权利和权限。发包人可自行完成该工程，或邀请其他承包人完成该工程。发包人或其他承包人为了完成本工程可以使用任何承包人设备、临时工程和材料。</w:t>
      </w:r>
      <w:r/>
    </w:p>
    <w:p>
      <w:pPr>
        <w:ind w:right="-6"/>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24.1  争议的解决方式</w:t>
      </w:r>
      <w:r/>
    </w:p>
    <w:p>
      <w:pPr>
        <w:ind w:right="-6" w:firstLine="43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和承包人在履行合同中发生争议的，可以友好协商解决或者提请争议评审组评审。合同当事人友好协商解决不成、不愿提请争议评审或者不接受争议评审组意见的，可向发包人单位所在地的仲裁委员会申请仲裁。</w:t>
      </w:r>
      <w:r/>
    </w:p>
    <w:p>
      <w:pPr>
        <w:ind w:right="-6"/>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  其他约定</w:t>
      </w:r>
      <w:r/>
    </w:p>
    <w:p>
      <w:pPr>
        <w:ind w:right="-6"/>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  项目监理人</w:t>
      </w:r>
      <w:r>
        <w:rPr>
          <w:rFonts w:hint="eastAsia" w:ascii="宋体" w:hAnsi="宋体" w:eastAsia="宋体" w:cs="宋体"/>
          <w:bCs/>
          <w:color w:val="auto"/>
          <w:szCs w:val="21"/>
          <w:highlight w:val="none"/>
          <w:lang w:val="en-US" w:eastAsia="zh-CN"/>
        </w:rPr>
        <w:t xml:space="preserve">员</w:t>
      </w:r>
      <w:r>
        <w:rPr>
          <w:rFonts w:hint="eastAsia" w:ascii="宋体" w:hAnsi="宋体" w:eastAsia="宋体" w:cs="宋体"/>
          <w:bCs/>
          <w:color w:val="auto"/>
          <w:szCs w:val="21"/>
          <w:highlight w:val="none"/>
        </w:rPr>
        <w:t xml:space="preserve">和现场派出机构：发包人另行确定。</w:t>
      </w:r>
      <w:r/>
    </w:p>
    <w:p>
      <w:pPr>
        <w:rPr>
          <w:rFonts w:hint="eastAsia" w:ascii="宋体" w:hAnsi="宋体" w:eastAsia="宋体" w:cs="宋体"/>
          <w:b w:val="0"/>
          <w:color w:val="auto"/>
          <w:highlight w:val="none"/>
        </w:rPr>
      </w:pPr>
      <w:r>
        <w:rPr>
          <w:rFonts w:hint="eastAsia" w:ascii="宋体" w:hAnsi="宋体" w:eastAsia="宋体" w:cs="宋体"/>
          <w:color w:val="auto"/>
          <w:highlight w:val="none"/>
        </w:rPr>
        <w:t xml:space="preserve">总监理工程师：发包人另行确定。</w:t>
      </w:r>
      <w:r>
        <w:rPr>
          <w:rFonts w:hint="eastAsia" w:ascii="宋体" w:hAnsi="宋体" w:eastAsia="宋体" w:cs="宋体"/>
          <w:color w:val="auto"/>
          <w:highlight w:val="none"/>
        </w:rPr>
        <w:br w:type="page" w:clear="all"/>
      </w:r>
      <w:bookmarkStart w:id="36" w:name="_Toc19939"/>
      <w:r/>
      <w:bookmarkStart w:id="37" w:name="_Toc406752721"/>
      <w:r/>
      <w:r/>
    </w:p>
    <w:p>
      <w:pPr>
        <w:ind w:right="468" w:firstLine="556"/>
        <w:jc w:val="center"/>
        <w:rPr>
          <w:rFonts w:hint="eastAsia" w:ascii="宋体" w:hAnsi="宋体" w:eastAsia="宋体" w:cs="宋体"/>
          <w:color w:val="auto"/>
          <w:spacing w:val="-1"/>
          <w:sz w:val="28"/>
          <w:szCs w:val="28"/>
          <w:highlight w:val="none"/>
        </w:rPr>
        <w:outlineLvl w:val="1"/>
      </w:pPr>
      <w:r>
        <w:rPr>
          <w:rFonts w:hint="eastAsia" w:ascii="宋体" w:hAnsi="宋体" w:eastAsia="宋体" w:cs="宋体"/>
          <w:color w:val="auto"/>
          <w:spacing w:val="-1"/>
          <w:sz w:val="28"/>
          <w:szCs w:val="28"/>
          <w:highlight w:val="none"/>
        </w:rPr>
        <w:t xml:space="preserve">第三节  合同附件格式</w:t>
      </w:r>
      <w:bookmarkEnd w:id="36"/>
      <w:r/>
      <w:bookmarkEnd w:id="37"/>
      <w:r/>
      <w:r/>
    </w:p>
    <w:p>
      <w:pPr>
        <w:keepLines w:val="0"/>
        <w:keepNext w:val="0"/>
        <w:pageBreakBefore w:val="0"/>
        <w:widowControl w:val="off"/>
        <w:rPr>
          <w:rFonts w:hint="eastAsia" w:ascii="宋体" w:hAnsi="宋体" w:eastAsia="宋体" w:cs="宋体"/>
          <w:b/>
          <w:bCs/>
          <w:color w:val="auto"/>
          <w:spacing w:val="-3"/>
          <w:sz w:val="28"/>
          <w:szCs w:val="28"/>
          <w:highlight w:val="none"/>
        </w:rPr>
      </w:pPr>
      <w:r/>
      <w:bookmarkStart w:id="38" w:name="_Toc10339"/>
      <w:r>
        <w:rPr>
          <w:rFonts w:hint="eastAsia" w:ascii="宋体" w:hAnsi="宋体" w:eastAsia="宋体" w:cs="宋体"/>
          <w:b/>
          <w:bCs/>
          <w:color w:val="auto"/>
          <w:spacing w:val="-3"/>
          <w:sz w:val="28"/>
          <w:szCs w:val="28"/>
          <w:highlight w:val="none"/>
        </w:rPr>
        <w:t xml:space="preserve">附件一：合同协议书</w:t>
      </w:r>
      <w:bookmarkEnd w:id="38"/>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（发包人名称，以下简称“发包人”）为实施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（承包人名称，以下简称“承包人”）对该项目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标段的投标。发包人和承包人共同达成如下协议。</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1．本协议书与下列文件一起构成合同文件：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(l）中标通知书；</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(3）专用合同条款；</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(4）通用合同条款；</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(5）技术标准和要求；</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(6）图纸；</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(7）已标价工程量清单；</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(8）其他合同文件。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2．上述文件互相补充和解释，如有不明确或不一致之处，以合同约定次序在先者为准。</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4．承包人项目经理：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val="en-US" w:eastAsia="zh-CN"/>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标准。</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6．承包人承诺按合同约定承担工程的实施、完成及缺陷修复。</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7．发包人承诺按合同约定的条件、时间和方式向承包人支付合同价款。</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计划工期：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9．本协议书一式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份，合同双方各执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10．合同未尽事宜，双方另行签订补充协议。补充协议是合同的组成部分。</w:t>
      </w:r>
      <w:r/>
    </w:p>
    <w:p>
      <w:pPr>
        <w:ind w:firstLine="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0"/>
        <w:keepLines w:val="0"/>
        <w:keepNext w:val="0"/>
        <w:pageBreakBefore w:val="0"/>
        <w:spacing w:line="4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val="en-US" w:eastAsia="zh-CN"/>
        </w:rPr>
        <w:t xml:space="preserve">                             法定代表人</w:t>
      </w:r>
      <w:r/>
    </w:p>
    <w:p>
      <w:pPr>
        <w:ind w:firstLine="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0"/>
        <w:keepLines w:val="0"/>
        <w:keepNext w:val="0"/>
        <w:pageBreakBefore w:val="0"/>
        <w:spacing w:line="420" w:lineRule="exact"/>
        <w:tabs>
          <w:tab w:val="left" w:pos="1425" w:leader="none"/>
          <w:tab w:val="left" w:pos="636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w:t>
      </w:r>
      <w:r/>
    </w:p>
    <w:p>
      <w:pPr>
        <w:rPr>
          <w:rFonts w:hint="eastAsia" w:ascii="宋体" w:hAnsi="宋体" w:eastAsia="宋体" w:cs="宋体"/>
          <w:b/>
          <w:bCs/>
          <w:color w:val="auto"/>
          <w:spacing w:val="-3"/>
          <w:sz w:val="28"/>
          <w:szCs w:val="28"/>
          <w:highlight w:val="none"/>
        </w:rPr>
      </w:pPr>
      <w:r>
        <w:rPr>
          <w:rFonts w:hint="eastAsia" w:ascii="宋体" w:hAnsi="宋体" w:eastAsia="宋体" w:cs="宋体"/>
          <w:color w:val="auto"/>
          <w:spacing w:val="-3"/>
          <w:sz w:val="28"/>
          <w:szCs w:val="28"/>
          <w:highlight w:val="none"/>
        </w:rPr>
        <w:br w:type="page" w:clear="all"/>
      </w:r>
      <w:r>
        <w:rPr>
          <w:rFonts w:hint="eastAsia" w:ascii="宋体" w:hAnsi="宋体" w:eastAsia="宋体" w:cs="宋体"/>
          <w:b/>
          <w:bCs/>
          <w:color w:val="auto"/>
          <w:spacing w:val="-3"/>
          <w:sz w:val="28"/>
          <w:szCs w:val="28"/>
          <w:highlight w:val="none"/>
        </w:rPr>
        <w:t xml:space="preserve">附件二：廉</w:t>
      </w:r>
      <w:r>
        <w:rPr>
          <w:rFonts w:hint="eastAsia" w:ascii="宋体" w:hAnsi="宋体" w:eastAsia="宋体" w:cs="宋体"/>
          <w:b/>
          <w:bCs/>
          <w:color w:val="auto"/>
          <w:spacing w:val="-3"/>
          <w:sz w:val="28"/>
          <w:szCs w:val="28"/>
          <w:highlight w:val="none"/>
          <w:lang w:val="en-US" w:eastAsia="zh-CN"/>
        </w:rPr>
        <w:t xml:space="preserve">洁</w:t>
      </w:r>
      <w:r>
        <w:rPr>
          <w:rFonts w:hint="eastAsia" w:ascii="宋体" w:hAnsi="宋体" w:eastAsia="宋体" w:cs="宋体"/>
          <w:b/>
          <w:bCs/>
          <w:color w:val="auto"/>
          <w:spacing w:val="-3"/>
          <w:sz w:val="28"/>
          <w:szCs w:val="28"/>
          <w:highlight w:val="none"/>
        </w:rPr>
        <w:t xml:space="preserve">合同</w:t>
      </w:r>
      <w:bookmarkEnd w:id="8"/>
      <w:r/>
      <w:bookmarkEnd w:id="9"/>
      <w:r/>
      <w:bookmarkEnd w:id="1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参照《关于在交通基础设施建设中加强廉政建设的若干意见》以及有关工程建设、廉政建设的规定，为做好工程建设中的党风廉政建设，保证工程建设高效优质，保证建设资金的安全和有效使用以及投资效益，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（项目名称）的发包人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（发包人名称，以下简称“发包人”）与该项目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标段的施工单位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（施工单位名称，以下简称“承包人”），特订立如下合同。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1、发包人和承包人双方的权利和义务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（1）严格遵守党的政策规定和国家有关法律法规及交通运输部的有关规定。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（2）严格执行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标段施工合同文件，自觉按合同办事。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（4）建立健全廉政制度，开展廉政教育，设立廉政告示牌，公布举报电话，监督并认真查处违法违纪行为。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（6）发现对方严重违反本合同义务条款的行为，有向其上级有关部门举报、建议给予处理并要求告知处理结果的权利。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（1）发包人及其工作人员不得索要或接受承包人的礼金、有价证券和贵重物品，不得让承包人报销任何应由发包人或发包人工作人员个人支付的费用等。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（2）发包人工作人员不得参加承包人安排的超标准宴请和娱乐活动；不得接受承包人提供的通讯工具、交通工具和高档办公用品等。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（3）发包人及其工作人员不得要求或者接受承包人为其住房装修、婚丧嫁娶活动、配偶子女的工作安排以及出国出境、旅游等提供方便等。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（4）发包人工作人员及其配偶、子女不得从事与发包人工程有关的材料设备供应、工程分包、劳务等经济活动等。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（5）发包人及其工作人员不得以任何理由向承包人推荐分包单位或推销材料，不得要求承包人购买合同规定外的材料和设备。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（6）发包人工作人员要秉公办事，不准营私舞弊，不准利用职权从事各种个人有偿中介活动和安排个人施工队伍。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（1）承包人不得以任何理由向发包人及其工作人员行贿或馈赠礼金、有价证券、贵重礼品。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（2）承包人不得以任何名义为发包人及其工作人员报销应由发包人单位或个人支付的任何费用。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（4）承包人不得为发包人单位和个人购置或提供通讯工具、交通工具和高档办公用品等。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水运建设市场的处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5、双方约定：本合同由双方单位的纪检监察部门负责监督执行。由发包人单位的纪检监察部门约请承包人单位纪检监察部门对本合同执行情况进行检查，提出在本合同规定范围内的裁定意见。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6、本合同有效期为发包人和承包人签署之日起至该工程项目竣工验收后止。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标段施工合同的附件，与工程施工合同具有同等的法律效力，经合同双方签署后立即生效。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8、本合同一式四份，由发包人和承包人各执两份。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0"/>
        <w:keepLines w:val="0"/>
        <w:keepNext w:val="0"/>
        <w:pageBreakBefore w:val="0"/>
        <w:spacing w:line="4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val="en-US" w:eastAsia="zh-CN"/>
        </w:rPr>
        <w:t xml:space="preserve">                             法定代表人</w:t>
      </w:r>
      <w:r/>
    </w:p>
    <w:p>
      <w:pPr>
        <w:ind w:firstLine="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pStyle w:val="707"/>
        <w:ind w:left="0" w:firstLine="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70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见证方：</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（签字）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1"/>
      <w:bookmarkEnd w:id="12"/>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b/>
          <w:bCs/>
          <w:color w:val="auto"/>
          <w:highlight w:val="none"/>
        </w:rPr>
      </w:pPr>
      <w:r/>
      <w:bookmarkStart w:id="39" w:name="_Toc406752723"/>
      <w:r/>
      <w:bookmarkStart w:id="40" w:name="_Toc234382946"/>
      <w:r/>
      <w:bookmarkStart w:id="41" w:name="_Toc32091"/>
      <w:r>
        <w:rPr>
          <w:rFonts w:hint="eastAsia"/>
          <w:b/>
          <w:bCs/>
          <w:color w:val="auto"/>
          <w:highlight w:val="none"/>
        </w:rPr>
        <w:t xml:space="preserve">附件三：安全生产合同</w:t>
      </w:r>
      <w:bookmarkEnd w:id="39"/>
      <w:r/>
      <w:bookmarkEnd w:id="40"/>
      <w:r/>
      <w:bookmarkEnd w:id="41"/>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安全生产合同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标段施工合同的实施过程中创造安全、高效的施工环境，切实搞好本项目的安全管理工作，本项目发包人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（发包人名称，以下简称“发包人”）与承包人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（承包人名称，以下简称“承包人”）特此签订安全生产合同：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1、发包人职责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（1）严格遵守国家有关安全生产的法律法规，认真执行工程承包合同中的有关安全要求。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（2）按照“安全第一、预防为主、综合治理”和坚持“管生产必须管安全”的原则进行安全生产管理，做到生产与安全工作同时计划、布置、检查、总结和评比。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（3）重要的安全设施必须坚持与主体工程“三同时”的原则，即：同时设计、审批，同时施工，同时验收，投入使用。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（4）定期召开安全生产调度会，及时传达中央及地方有关安全生产的精神。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（5）组织对承包人施工现场进行安全生产检查，监督承包人及时处理发现的各种安全隐患。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2、承包人职责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（1）严格遵守《中华人民共和国安全生产法》、《建设工程安全生产管理条例》等国家有关安全生产的法律法规等有关安全生产的规定。认真执行工程承包合同中的有关安全要求。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（4）承包人在任何时候都应采取各种合理的预防措施，防止其员工发生任何违法、违禁、暴力或妨碍治安的行为。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（9）施工中采用新技术、新工艺、新设备、新材料时，必须制定相应的安全技术措施，施工现场必须具有相关的安全标志牌。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（11）安全生产费用按照《公路水运工程安全生产监督管理办法》的相关规定使用和管理。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如因发包人或承包人违约造成安全事故，将依法追究责任。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4、本合同由双方法定代表人或其授权的代理人签署并加盖单位章后生效，全部工程竣工验收后失效。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5、本合同正本二份、副本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份，合同双方各执正本一份，副本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份，当正本与副本的内容不一致时，以正本为准。</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0"/>
        <w:keepLines w:val="0"/>
        <w:keepNext w:val="0"/>
        <w:pageBreakBefore w:val="0"/>
        <w:spacing w:line="4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val="en-US" w:eastAsia="zh-CN"/>
        </w:rPr>
        <w:t xml:space="preserve">                             法定代表人</w:t>
      </w:r>
      <w:r/>
    </w:p>
    <w:p>
      <w:pPr>
        <w:ind w:firstLine="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rPr>
          <w:rFonts w:hint="eastAsia" w:ascii="宋体" w:hAnsi="宋体" w:eastAsia="宋体" w:cs="宋体"/>
          <w:b/>
          <w:bCs/>
          <w:color w:val="auto"/>
          <w:sz w:val="32"/>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87"/>
        <w:ind w:left="0" w:right="0" w:firstLine="0"/>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42" w:name="_Toc20831"/>
      <w:r>
        <w:rPr>
          <w:rFonts w:hint="eastAsia" w:ascii="宋体" w:hAnsi="宋体" w:eastAsia="宋体" w:cs="宋体"/>
          <w:b/>
          <w:color w:val="auto"/>
          <w:sz w:val="32"/>
          <w:highlight w:val="none"/>
        </w:rPr>
        <w:t xml:space="preserve">第六章 投标文件格式及附件</w:t>
      </w:r>
      <w:bookmarkEnd w:id="42"/>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（项目名称）</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highlight w:val="none"/>
        </w:rPr>
        <w:t xml:space="preserve">投标文件</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投标人：（加盖电子公章）</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698"/>
        <w:rPr>
          <w:rFonts w:hint="eastAsia"/>
        </w:rPr>
      </w:pPr>
      <w:r>
        <w:rPr>
          <w:rFonts w:hint="eastAsia"/>
        </w:rPr>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lang w:val="en-US" w:eastAsia="zh-CN"/>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lang w:val="en-US" w:eastAsia="zh-CN"/>
        </w:rPr>
        <w:t xml:space="preserve">  </w:t>
      </w:r>
      <w:r>
        <w:rPr>
          <w:rFonts w:hint="eastAsia" w:ascii="宋体" w:hAnsi="宋体" w:eastAsia="宋体" w:cs="宋体"/>
          <w:color w:val="auto"/>
          <w:sz w:val="28"/>
          <w:highlight w:val="none"/>
        </w:rPr>
        <w:t xml:space="preserve">日</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center"/>
        <w:spacing w:before="312" w:after="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目录</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（注：</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根据本章附件顺序编制投标文件并制作目录（须生成页码））</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rPr>
          <w:b/>
          <w:color w:val="auto"/>
          <w:sz w:val="32"/>
          <w:szCs w:val="32"/>
          <w:highlight w:val="none"/>
        </w:rPr>
      </w:pPr>
      <w:r/>
      <w:bookmarkStart w:id="43" w:name="_Toc146122586"/>
      <w:r/>
      <w:bookmarkStart w:id="44" w:name="_Toc67491117"/>
      <w:r/>
      <w:bookmarkStart w:id="45" w:name="_Toc22567"/>
      <w:r/>
      <w:bookmarkStart w:id="46" w:name="_Toc11640"/>
      <w:r/>
      <w:bookmarkStart w:id="47" w:name="_Toc144551857"/>
      <w:r/>
      <w:bookmarkStart w:id="48" w:name="_Toc65840813"/>
      <w:r/>
      <w:bookmarkStart w:id="49" w:name="_Toc21650"/>
      <w:r/>
      <w:bookmarkStart w:id="50" w:name="_Toc31633"/>
      <w:r/>
      <w:bookmarkStart w:id="51" w:name="_Hlk144715083"/>
      <w:r>
        <w:rPr>
          <w:b/>
          <w:color w:val="auto"/>
          <w:sz w:val="32"/>
          <w:szCs w:val="32"/>
          <w:highlight w:val="none"/>
        </w:rPr>
        <w:t xml:space="preserve">一、资格审查响应对照表</w:t>
      </w:r>
      <w:bookmarkEnd w:id="43"/>
      <w:r/>
      <w:bookmarkEnd w:id="44"/>
      <w:r/>
      <w:bookmarkEnd w:id="45"/>
      <w:r/>
      <w:bookmarkEnd w:id="46"/>
      <w:r/>
      <w:bookmarkEnd w:id="47"/>
      <w:r/>
      <w:bookmarkEnd w:id="48"/>
      <w:r/>
      <w:bookmarkEnd w:id="49"/>
      <w:r/>
      <w:bookmarkEnd w:id="50"/>
      <w:r/>
      <w:r/>
    </w:p>
    <w:tbl>
      <w:tblPr>
        <w:tblStyle w:val="6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52"/>
        <w:gridCol w:w="2037"/>
        <w:gridCol w:w="1436"/>
      </w:tblGrid>
      <w:tr>
        <w:trPr>
          <w:jc w:val="center"/>
          <w:trHeight w:val="882"/>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240" w:lineRule="atLeast"/>
              <w:rPr>
                <w:b/>
                <w:color w:val="auto"/>
                <w:szCs w:val="21"/>
                <w:highlight w:val="none"/>
              </w:rPr>
            </w:pPr>
            <w:r>
              <w:rPr>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48" w:type="pct"/>
            <w:vAlign w:val="center"/>
            <w:textDirection w:val="lrTb"/>
            <w:noWrap w:val="false"/>
          </w:tcPr>
          <w:p>
            <w:pPr>
              <w:jc w:val="center"/>
              <w:spacing w:line="240" w:lineRule="atLeast"/>
              <w:rPr>
                <w:b/>
                <w:color w:val="auto"/>
                <w:szCs w:val="21"/>
                <w:highlight w:val="none"/>
              </w:rPr>
            </w:pPr>
            <w:r>
              <w:rPr>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jc w:val="center"/>
              <w:spacing w:line="240" w:lineRule="atLeast"/>
              <w:rPr>
                <w:b/>
                <w:color w:val="auto"/>
                <w:szCs w:val="21"/>
                <w:highlight w:val="none"/>
              </w:rPr>
            </w:pPr>
            <w:r>
              <w:rPr>
                <w:b/>
                <w:color w:val="auto"/>
                <w:szCs w:val="21"/>
                <w:highlight w:val="none"/>
              </w:rPr>
              <w:t xml:space="preserve">是否响应</w:t>
            </w:r>
            <w:r/>
          </w:p>
          <w:p>
            <w:pPr>
              <w:jc w:val="center"/>
              <w:spacing w:line="240" w:lineRule="atLeast"/>
              <w:rPr>
                <w:b/>
                <w:color w:val="auto"/>
                <w:szCs w:val="21"/>
                <w:highlight w:val="none"/>
              </w:rPr>
            </w:pPr>
            <w:r>
              <w:rPr>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jc w:val="center"/>
              <w:spacing w:line="240" w:lineRule="atLeast"/>
              <w:rPr>
                <w:b/>
                <w:color w:val="auto"/>
                <w:szCs w:val="21"/>
                <w:highlight w:val="none"/>
              </w:rPr>
            </w:pPr>
            <w:r>
              <w:rPr>
                <w:rFonts w:hint="eastAsia" w:eastAsia="宋体"/>
                <w:b/>
                <w:color w:val="auto"/>
                <w:szCs w:val="21"/>
                <w:highlight w:val="none"/>
                <w:lang w:val="en-US" w:eastAsia="zh-CN"/>
              </w:rPr>
              <w:t xml:space="preserve">投标</w:t>
            </w:r>
            <w:r>
              <w:rPr>
                <w:b/>
                <w:color w:val="auto"/>
                <w:szCs w:val="21"/>
                <w:highlight w:val="none"/>
              </w:rPr>
              <w:t xml:space="preserve">文件中的页码</w:t>
            </w:r>
            <w:r/>
          </w:p>
        </w:tc>
      </w:tr>
      <w:tr>
        <w:trPr>
          <w:jc w:val="center"/>
          <w:trHeight w:val="1188"/>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48" w:type="pct"/>
            <w:vAlign w:val="center"/>
            <w:textDirection w:val="lrTb"/>
            <w:noWrap w:val="false"/>
          </w:tcPr>
          <w:p>
            <w:pPr>
              <w:spacing w:line="0" w:lineRule="atLeast"/>
              <w:rPr>
                <w:iCs/>
                <w:color w:val="auto"/>
                <w:szCs w:val="21"/>
                <w:highlight w:val="none"/>
              </w:rPr>
            </w:pPr>
            <w:r>
              <w:rPr>
                <w:iCs/>
                <w:color w:val="auto"/>
                <w:szCs w:val="21"/>
                <w:highlight w:val="none"/>
              </w:rPr>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rPr>
                <w:b/>
                <w:color w:val="auto"/>
                <w:highlight w:val="none"/>
              </w:rPr>
            </w:pPr>
            <w:r>
              <w:rPr>
                <w:b/>
                <w:color w:val="auto"/>
                <w:highlight w:val="none"/>
              </w:rPr>
            </w: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rPr>
                <w:b/>
                <w:color w:val="auto"/>
                <w:highlight w:val="none"/>
              </w:rPr>
            </w:pPr>
            <w:r>
              <w:rPr>
                <w:b/>
                <w:color w:val="auto"/>
                <w:highlight w:val="none"/>
              </w:rPr>
            </w:r>
            <w:r/>
          </w:p>
        </w:tc>
      </w:tr>
      <w:tr>
        <w:trPr>
          <w:jc w:val="center"/>
          <w:trHeight w:val="1188"/>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848" w:type="pct"/>
            <w:vAlign w:val="center"/>
            <w:textDirection w:val="lrTb"/>
            <w:noWrap w:val="false"/>
          </w:tcPr>
          <w:p>
            <w:pPr>
              <w:spacing w:line="0" w:lineRule="atLeast"/>
              <w:rPr>
                <w:iCs/>
                <w:color w:val="auto"/>
                <w:szCs w:val="21"/>
                <w:highlight w:val="none"/>
              </w:rPr>
            </w:pPr>
            <w:r>
              <w:rPr>
                <w:iCs/>
                <w:color w:val="auto"/>
                <w:szCs w:val="21"/>
                <w:highlight w:val="none"/>
              </w:rPr>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rPr>
                <w:color w:val="auto"/>
                <w:highlight w:val="none"/>
              </w:rPr>
            </w:pPr>
            <w:r>
              <w:rPr>
                <w:color w:val="auto"/>
                <w:highlight w:val="none"/>
              </w:rPr>
            </w:r>
            <w:r/>
          </w:p>
        </w:tc>
      </w:tr>
      <w:tr>
        <w:trPr>
          <w:jc w:val="center"/>
          <w:trHeight w:val="1188"/>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848" w:type="pct"/>
            <w:vAlign w:val="center"/>
            <w:textDirection w:val="lrTb"/>
            <w:noWrap w:val="false"/>
          </w:tcPr>
          <w:p>
            <w:pPr>
              <w:spacing w:line="0" w:lineRule="atLeast"/>
              <w:rPr>
                <w:iCs/>
                <w:color w:val="auto"/>
                <w:szCs w:val="21"/>
                <w:highlight w:val="none"/>
              </w:rPr>
            </w:pPr>
            <w:r>
              <w:rPr>
                <w:iCs/>
                <w:color w:val="auto"/>
                <w:szCs w:val="21"/>
                <w:highlight w:val="none"/>
              </w:rPr>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rPr>
                <w:color w:val="auto"/>
                <w:highlight w:val="none"/>
              </w:rPr>
            </w:pPr>
            <w:r>
              <w:rPr>
                <w:color w:val="auto"/>
                <w:highlight w:val="none"/>
              </w:rPr>
            </w:r>
            <w:r/>
          </w:p>
        </w:tc>
      </w:tr>
      <w:tr>
        <w:trPr>
          <w:jc w:val="center"/>
          <w:trHeight w:val="1188"/>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rPr>
                <w:color w:val="auto"/>
                <w:szCs w:val="21"/>
                <w:highlight w:val="none"/>
              </w:rPr>
            </w:pPr>
            <w:r>
              <w:rPr>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848" w:type="pct"/>
            <w:vAlign w:val="center"/>
            <w:textDirection w:val="lrTb"/>
            <w:noWrap w:val="false"/>
          </w:tcPr>
          <w:p>
            <w:pPr>
              <w:spacing w:line="0" w:lineRule="atLeast"/>
              <w:rPr>
                <w:iCs/>
                <w:color w:val="auto"/>
                <w:szCs w:val="21"/>
                <w:highlight w:val="none"/>
              </w:rPr>
            </w:pPr>
            <w:r>
              <w:rPr>
                <w:iCs/>
                <w:color w:val="auto"/>
                <w:szCs w:val="21"/>
                <w:highlight w:val="none"/>
              </w:rPr>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rPr>
                <w:color w:val="auto"/>
                <w:highlight w:val="none"/>
              </w:rPr>
            </w:pPr>
            <w:r>
              <w:rPr>
                <w:color w:val="auto"/>
                <w:highlight w:val="none"/>
              </w:rPr>
            </w:r>
            <w:r/>
          </w:p>
        </w:tc>
      </w:tr>
      <w:tr>
        <w:trPr>
          <w:jc w:val="center"/>
          <w:trHeight w:val="1188"/>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rPr>
                <w:color w:val="auto"/>
                <w:szCs w:val="21"/>
                <w:highlight w:val="none"/>
              </w:rPr>
            </w:pPr>
            <w:r>
              <w:rPr>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48" w:type="pct"/>
            <w:vAlign w:val="center"/>
            <w:textDirection w:val="lrTb"/>
            <w:noWrap w:val="false"/>
          </w:tcPr>
          <w:p>
            <w:pPr>
              <w:spacing w:line="0" w:lineRule="atLeast"/>
              <w:rPr>
                <w:iCs/>
                <w:color w:val="auto"/>
                <w:szCs w:val="21"/>
                <w:highlight w:val="none"/>
              </w:rPr>
            </w:pPr>
            <w:r>
              <w:rPr>
                <w:iCs/>
                <w:color w:val="auto"/>
                <w:szCs w:val="21"/>
                <w:highlight w:val="none"/>
              </w:rPr>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rPr>
                <w:color w:val="auto"/>
                <w:highlight w:val="none"/>
              </w:rPr>
            </w:pPr>
            <w:r>
              <w:rPr>
                <w:color w:val="auto"/>
                <w:highlight w:val="none"/>
              </w:rPr>
            </w:r>
            <w:r/>
          </w:p>
        </w:tc>
      </w:tr>
    </w:tbl>
    <w:p>
      <w:pPr>
        <w:spacing w:line="440" w:lineRule="exact"/>
        <w:rPr>
          <w:color w:val="auto"/>
          <w:highlight w:val="none"/>
        </w:rPr>
      </w:pPr>
      <w:r>
        <w:rPr>
          <w:b/>
          <w:color w:val="auto"/>
          <w:highlight w:val="none"/>
        </w:rPr>
        <w:t xml:space="preserve">注：请</w:t>
      </w:r>
      <w:r>
        <w:rPr>
          <w:rFonts w:hint="eastAsia" w:eastAsia="宋体"/>
          <w:b/>
          <w:color w:val="auto"/>
          <w:highlight w:val="none"/>
          <w:lang w:val="en-US" w:eastAsia="zh-CN"/>
        </w:rPr>
        <w:t xml:space="preserve">投标人</w:t>
      </w:r>
      <w:r>
        <w:rPr>
          <w:b/>
          <w:color w:val="auto"/>
          <w:highlight w:val="none"/>
        </w:rPr>
        <w:t xml:space="preserve">按照资格要求的内容逐项填写。</w:t>
      </w:r>
      <w:r/>
    </w:p>
    <w:p>
      <w:pPr>
        <w:jc w:val="left"/>
        <w:widowControl/>
        <w:rPr>
          <w:color w:val="auto"/>
          <w:highlight w:val="none"/>
        </w:rPr>
      </w:pPr>
      <w:r>
        <w:rPr>
          <w:color w:val="auto"/>
          <w:highlight w:val="none"/>
        </w:rPr>
        <w:br w:type="page" w:clear="all"/>
      </w:r>
      <w:r/>
    </w:p>
    <w:p>
      <w:pPr>
        <w:contextualSpacing/>
        <w:jc w:val="center"/>
        <w:widowControl/>
        <w:rPr>
          <w:b/>
          <w:color w:val="auto"/>
          <w:sz w:val="32"/>
          <w:szCs w:val="32"/>
          <w:highlight w:val="none"/>
        </w:rPr>
      </w:pPr>
      <w:r/>
      <w:bookmarkStart w:id="52" w:name="_Toc67491118"/>
      <w:r/>
      <w:bookmarkStart w:id="53" w:name="_Toc144551858"/>
      <w:r/>
      <w:bookmarkStart w:id="54" w:name="_Toc10995"/>
      <w:r/>
      <w:bookmarkStart w:id="55" w:name="_Toc65840814"/>
      <w:r/>
      <w:bookmarkStart w:id="56" w:name="_Toc146122587"/>
      <w:r/>
      <w:bookmarkStart w:id="57" w:name="_Toc3027"/>
      <w:r/>
      <w:bookmarkStart w:id="58" w:name="_Toc13040"/>
      <w:r/>
      <w:bookmarkStart w:id="59" w:name="_Toc8997"/>
      <w:r>
        <w:rPr>
          <w:b/>
          <w:color w:val="auto"/>
          <w:sz w:val="32"/>
          <w:szCs w:val="32"/>
          <w:highlight w:val="none"/>
        </w:rPr>
        <w:t xml:space="preserve">二、评分索引表</w:t>
      </w:r>
      <w:bookmarkEnd w:id="52"/>
      <w:r/>
      <w:bookmarkEnd w:id="53"/>
      <w:r/>
      <w:bookmarkEnd w:id="54"/>
      <w:r/>
      <w:bookmarkEnd w:id="55"/>
      <w:r/>
      <w:bookmarkEnd w:id="56"/>
      <w:r/>
      <w:bookmarkEnd w:id="57"/>
      <w:r/>
      <w:bookmarkEnd w:id="58"/>
      <w:r/>
      <w:bookmarkEnd w:id="59"/>
      <w:r/>
      <w:r/>
    </w:p>
    <w:tbl>
      <w:tblPr>
        <w:tblStyle w:val="697"/>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1672"/>
        <w:gridCol w:w="773"/>
        <w:gridCol w:w="4703"/>
        <w:gridCol w:w="1243"/>
        <w:gridCol w:w="845"/>
      </w:tblGrid>
      <w:tr>
        <w:trPr>
          <w:jc w:val="center"/>
          <w:trHeight w:val="567"/>
        </w:trPr>
        <w:tc>
          <w:tcPr>
            <w:tcW w:w="280" w:type="pct"/>
            <w:vAlign w:val="center"/>
            <w:textDirection w:val="lrTb"/>
            <w:noWrap w:val="false"/>
          </w:tcPr>
          <w:p>
            <w:pPr>
              <w:ind w:firstLine="28"/>
              <w:jc w:val="center"/>
              <w:spacing w:line="240" w:lineRule="atLeast"/>
              <w:rPr>
                <w:b/>
                <w:color w:val="auto"/>
                <w:szCs w:val="21"/>
                <w:highlight w:val="none"/>
              </w:rPr>
            </w:pPr>
            <w:r>
              <w:rPr>
                <w:b/>
                <w:color w:val="auto"/>
                <w:szCs w:val="21"/>
                <w:highlight w:val="none"/>
              </w:rPr>
              <w:t xml:space="preserve">序号</w:t>
            </w:r>
            <w:r/>
          </w:p>
        </w:tc>
        <w:tc>
          <w:tcPr>
            <w:tcW w:w="853" w:type="pct"/>
            <w:vAlign w:val="center"/>
            <w:textDirection w:val="lrTb"/>
            <w:noWrap w:val="false"/>
          </w:tcPr>
          <w:p>
            <w:pPr>
              <w:ind w:firstLine="28"/>
              <w:jc w:val="center"/>
              <w:spacing w:line="240" w:lineRule="atLeast"/>
              <w:rPr>
                <w:b/>
                <w:color w:val="auto"/>
                <w:szCs w:val="21"/>
                <w:highlight w:val="none"/>
              </w:rPr>
            </w:pPr>
            <w:r>
              <w:rPr>
                <w:b/>
                <w:color w:val="auto"/>
                <w:szCs w:val="21"/>
                <w:highlight w:val="none"/>
              </w:rPr>
              <w:t xml:space="preserve">评分因素</w:t>
            </w:r>
            <w:r/>
          </w:p>
        </w:tc>
        <w:tc>
          <w:tcPr>
            <w:tcW w:w="395" w:type="pct"/>
            <w:vAlign w:val="center"/>
            <w:textDirection w:val="lrTb"/>
            <w:noWrap w:val="false"/>
          </w:tcPr>
          <w:p>
            <w:pPr>
              <w:ind w:firstLine="28"/>
              <w:jc w:val="center"/>
              <w:spacing w:line="240" w:lineRule="atLeast"/>
              <w:rPr>
                <w:b/>
                <w:color w:val="auto"/>
                <w:szCs w:val="21"/>
                <w:highlight w:val="none"/>
              </w:rPr>
            </w:pPr>
            <w:r>
              <w:rPr>
                <w:b/>
                <w:color w:val="auto"/>
                <w:szCs w:val="21"/>
                <w:highlight w:val="none"/>
              </w:rPr>
              <w:t xml:space="preserve">分值</w:t>
            </w:r>
            <w:r/>
          </w:p>
        </w:tc>
        <w:tc>
          <w:tcPr>
            <w:tcW w:w="2402" w:type="pct"/>
            <w:vAlign w:val="center"/>
            <w:textDirection w:val="lrTb"/>
            <w:noWrap w:val="false"/>
          </w:tcPr>
          <w:p>
            <w:pPr>
              <w:ind w:firstLine="28"/>
              <w:jc w:val="center"/>
              <w:spacing w:line="240" w:lineRule="atLeast"/>
              <w:rPr>
                <w:b/>
                <w:color w:val="auto"/>
                <w:szCs w:val="21"/>
                <w:highlight w:val="none"/>
              </w:rPr>
            </w:pPr>
            <w:r>
              <w:rPr>
                <w:b/>
                <w:color w:val="auto"/>
                <w:szCs w:val="21"/>
                <w:highlight w:val="none"/>
              </w:rPr>
              <w:t xml:space="preserve">评分标准</w:t>
            </w:r>
            <w:r/>
          </w:p>
        </w:tc>
        <w:tc>
          <w:tcPr>
            <w:tcW w:w="635" w:type="pct"/>
            <w:vAlign w:val="center"/>
            <w:textDirection w:val="lrTb"/>
            <w:noWrap w:val="false"/>
          </w:tcPr>
          <w:p>
            <w:pPr>
              <w:pStyle w:val="874"/>
              <w:spacing w:before="0" w:after="0" w:line="240" w:lineRule="atLeas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投标</w:t>
            </w:r>
            <w:r>
              <w:rPr>
                <w:rFonts w:hint="eastAsia" w:ascii="Times New Roman" w:hAnsi="Times New Roman" w:eastAsia="宋体"/>
                <w:color w:val="auto"/>
                <w:sz w:val="21"/>
                <w:szCs w:val="21"/>
                <w:highlight w:val="none"/>
              </w:rPr>
              <w:t xml:space="preserve">文件中的页码</w:t>
            </w:r>
            <w:r/>
          </w:p>
        </w:tc>
        <w:tc>
          <w:tcPr>
            <w:tcW w:w="432" w:type="pct"/>
            <w:vAlign w:val="center"/>
            <w:textDirection w:val="lrTb"/>
            <w:noWrap w:val="false"/>
          </w:tcPr>
          <w:p>
            <w:pPr>
              <w:pStyle w:val="874"/>
              <w:spacing w:before="0" w:after="0" w:line="240" w:lineRule="atLeas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客观分自评分</w:t>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t xml:space="preserve">1</w:t>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t xml:space="preserve">报价</w:t>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t xml:space="preserve">/</w:t>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r>
      <w:tr>
        <w:trPr>
          <w:jc w:val="center"/>
          <w:trHeight w:val="567"/>
        </w:trPr>
        <w:tc>
          <w:tcPr>
            <w:tcW w:w="280"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853"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395" w:type="pct"/>
            <w:vAlign w:val="center"/>
            <w:textDirection w:val="lrTb"/>
            <w:noWrap w:val="false"/>
          </w:tcPr>
          <w:p>
            <w:pPr>
              <w:ind w:firstLine="28"/>
              <w:jc w:val="center"/>
              <w:spacing w:line="240" w:lineRule="atLeast"/>
              <w:rPr>
                <w:color w:val="auto"/>
                <w:szCs w:val="21"/>
                <w:highlight w:val="none"/>
              </w:rPr>
            </w:pPr>
            <w:r>
              <w:rPr>
                <w:color w:val="auto"/>
                <w:szCs w:val="21"/>
                <w:highlight w:val="none"/>
              </w:rPr>
            </w:r>
            <w:r/>
          </w:p>
        </w:tc>
        <w:tc>
          <w:tcPr>
            <w:tcW w:w="2402" w:type="pct"/>
            <w:vAlign w:val="center"/>
            <w:textDirection w:val="lrTb"/>
            <w:noWrap w:val="false"/>
          </w:tcPr>
          <w:p>
            <w:pPr>
              <w:spacing w:line="240" w:lineRule="atLeast"/>
              <w:rPr>
                <w:color w:val="auto"/>
                <w:szCs w:val="21"/>
                <w:highlight w:val="none"/>
              </w:rPr>
            </w:pPr>
            <w:r>
              <w:rPr>
                <w:color w:val="auto"/>
                <w:szCs w:val="21"/>
                <w:highlight w:val="none"/>
              </w:rPr>
            </w:r>
            <w:r/>
          </w:p>
        </w:tc>
        <w:tc>
          <w:tcPr>
            <w:tcW w:w="635"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c>
          <w:tcPr>
            <w:tcW w:w="432" w:type="pct"/>
            <w:vAlign w:val="center"/>
            <w:textDirection w:val="lrTb"/>
            <w:noWrap w:val="false"/>
          </w:tcPr>
          <w:p>
            <w:pPr>
              <w:ind w:left="-38"/>
              <w:jc w:val="center"/>
              <w:spacing w:line="240" w:lineRule="atLeast"/>
              <w:rPr>
                <w:color w:val="auto"/>
                <w:szCs w:val="21"/>
                <w:highlight w:val="none"/>
              </w:rPr>
            </w:pPr>
            <w:r>
              <w:rPr>
                <w:color w:val="auto"/>
                <w:szCs w:val="21"/>
                <w:highlight w:val="none"/>
              </w:rPr>
            </w:r>
            <w:r/>
          </w:p>
        </w:tc>
      </w:tr>
    </w:tbl>
    <w:p>
      <w:pPr>
        <w:spacing w:before="312" w:after="312"/>
        <w:rPr>
          <w:b/>
          <w:bCs/>
          <w:color w:val="auto"/>
          <w:highlight w:val="none"/>
        </w:rPr>
      </w:pPr>
      <w:r>
        <w:rPr>
          <w:b/>
          <w:color w:val="auto"/>
          <w:highlight w:val="none"/>
        </w:rPr>
        <w:t xml:space="preserve">注：请供应商按照第三章评审标准中的内容逐项填写，</w:t>
      </w:r>
      <w:r>
        <w:rPr>
          <w:rFonts w:hint="eastAsia" w:eastAsia="宋体"/>
          <w:b/>
          <w:color w:val="auto"/>
          <w:highlight w:val="none"/>
          <w:lang w:val="en-US" w:eastAsia="zh-CN"/>
        </w:rPr>
        <w:t xml:space="preserve">投标</w:t>
      </w:r>
      <w:r>
        <w:rPr>
          <w:b/>
          <w:color w:val="auto"/>
          <w:highlight w:val="none"/>
        </w:rPr>
        <w:t xml:space="preserve">文件应编制目录及页码。</w:t>
      </w:r>
      <w:bookmarkEnd w:id="51"/>
      <w:r/>
      <w:r/>
    </w:p>
    <w:p>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clear="all"/>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附件一、投标申请及声明格式</w:t>
      </w:r>
      <w:r/>
    </w:p>
    <w:p>
      <w:pPr>
        <w:ind w:left="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投标申请及声明</w:t>
      </w:r>
      <w:r/>
    </w:p>
    <w:p>
      <w:pPr>
        <w:ind w:left="0" w:right="0" w:firstLine="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致：江苏省设备成套股份有限公司</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根据贵方</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项目名称）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（项目编号）投标邀请，正式授权下述签字人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(姓名和职务)代表投标人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（投标人名称），提交投标文件。</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据此函，签字人兹宣布声明和承诺如下：</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2、按招标要求，我们的投标总报价详见开标一览表。</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3、本项目合同履行期限为：</w:t>
      </w:r>
      <w:r>
        <w:rPr>
          <w:rFonts w:hint="eastAsia" w:ascii="宋体" w:hAnsi="宋体" w:eastAsia="宋体" w:cs="宋体"/>
          <w:color w:val="auto"/>
          <w:sz w:val="21"/>
          <w:highlight w:val="none"/>
          <w:u w:val="single"/>
        </w:rPr>
        <w:t xml:space="preserve">满足招标文件要求</w:t>
      </w:r>
      <w:r>
        <w:rPr>
          <w:rFonts w:hint="eastAsia" w:ascii="宋体" w:hAnsi="宋体" w:eastAsia="宋体" w:cs="宋体"/>
          <w:color w:val="auto"/>
          <w:sz w:val="21"/>
          <w:highlight w:val="none"/>
        </w:rPr>
        <w:t xml:space="preserve">。</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6、一旦我方中标，我方将根据招标文件的规定及我方投标承诺严格履行合同。</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8、与本投标有关的正式联系方式为：</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地址：</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电话：</w:t>
      </w:r>
      <w:r/>
    </w:p>
    <w:p>
      <w:pPr>
        <w:ind w:left="0" w:right="0" w:firstLine="420"/>
        <w:jc w:val="both"/>
        <w:spacing w:before="0" w:after="0" w:line="400" w:lineRule="atLeast"/>
        <w:shd w:val="clear" w:color="ffffff" w:fill="ffff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传真：</w:t>
      </w:r>
      <w:r>
        <w:rPr>
          <w:rFonts w:hint="eastAsia" w:ascii="宋体" w:hAnsi="宋体" w:eastAsia="宋体" w:cs="宋体"/>
          <w:color w:val="auto"/>
          <w:sz w:val="21"/>
          <w:highlight w:val="none"/>
          <w:u w:val="single"/>
          <w:lang w:val="en-US" w:eastAsia="zh-CN"/>
        </w:rPr>
        <w:t xml:space="preserve">                    </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开户银行：</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银行账号：</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投标人名称：</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（加盖电子公章）</w:t>
      </w:r>
      <w:r/>
    </w:p>
    <w:p>
      <w:pPr>
        <w:ind w:left="0" w:right="0" w:firstLine="420"/>
        <w:jc w:val="both"/>
        <w:spacing w:before="0" w:after="0" w:line="400"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日期：</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年</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月</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日</w:t>
      </w:r>
      <w:r/>
    </w:p>
    <w:p>
      <w:pPr>
        <w:ind w:left="0" w:right="0" w:firstLine="0"/>
        <w:jc w:val="both"/>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both"/>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附件二、法定代表人授权书格式</w:t>
      </w:r>
      <w:r/>
    </w:p>
    <w:p>
      <w:pPr>
        <w:ind w:left="0" w:right="0" w:firstLine="0"/>
        <w:jc w:val="center"/>
        <w:spacing w:before="0" w:after="0" w:line="85" w:lineRule="atLeast"/>
        <w:shd w:val="clear" w:color="ffffff" w:fill="ffffff"/>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法人授权书</w:t>
      </w:r>
      <w:r/>
    </w:p>
    <w:p>
      <w:pPr>
        <w:ind w:left="0" w:right="0" w:firstLine="480"/>
        <w:spacing w:before="240" w:after="240" w:line="41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80"/>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（投标人名称）授权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（被授权人姓名）作为我方参加编号为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本授权书自______年____月____日起生效，特此声明。</w:t>
      </w:r>
      <w:r/>
    </w:p>
    <w:p>
      <w:pPr>
        <w:ind w:left="0" w:right="0" w:firstLine="480"/>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被授权人身份证号码：</w:t>
      </w:r>
      <w:r/>
    </w:p>
    <w:p>
      <w:pPr>
        <w:ind w:left="0" w:right="0" w:firstLine="480"/>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被授权人联系电话：（手机）</w:t>
      </w:r>
      <w:r/>
    </w:p>
    <w:p>
      <w:pPr>
        <w:ind w:left="0" w:right="0" w:firstLine="468"/>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单位名称：（加盖电子公章）</w:t>
      </w:r>
      <w:r/>
    </w:p>
    <w:p>
      <w:pPr>
        <w:ind w:left="0" w:right="0" w:firstLine="480"/>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p>
    <w:p>
      <w:pPr>
        <w:ind w:left="0" w:right="0" w:firstLine="480"/>
        <w:spacing w:before="240" w:after="240" w:line="479" w:lineRule="atLeast"/>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ind w:left="0" w:right="0" w:firstLine="84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被授权人的身份证的复印件:</w:t>
      </w:r>
      <w:r/>
    </w:p>
    <w:p>
      <w:pPr>
        <w:ind w:left="0" w:right="0" w:firstLine="42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附件三、开标一览表</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开标一览表</w:t>
      </w:r>
      <w:r/>
    </w:p>
    <w:p>
      <w:pPr>
        <w:ind w:left="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74"/>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项目名称：</w:t>
      </w:r>
      <w:r>
        <w:rPr>
          <w:rFonts w:hint="eastAsia" w:ascii="宋体" w:hAnsi="宋体" w:eastAsia="宋体" w:cs="宋体"/>
          <w:b/>
          <w:color w:val="auto"/>
          <w:sz w:val="21"/>
          <w:highlight w:val="none"/>
          <w:lang w:val="en-US" w:eastAsia="zh-CN"/>
        </w:rPr>
        <w:t xml:space="preserve">                                    </w:t>
      </w:r>
      <w:r>
        <w:rPr>
          <w:rFonts w:hint="eastAsia" w:ascii="宋体" w:hAnsi="宋体" w:eastAsia="宋体" w:cs="宋体"/>
          <w:b/>
          <w:color w:val="auto"/>
          <w:sz w:val="21"/>
          <w:highlight w:val="none"/>
        </w:rPr>
        <w:t xml:space="preserve">项目编号：</w:t>
      </w:r>
      <w:r/>
    </w:p>
    <w:tbl>
      <w:tblPr>
        <w:tblStyle w:val="697"/>
        <w:tblW w:w="867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7200"/>
      </w:tblGrid>
      <w:tr>
        <w:trPr>
          <w:cantSplit/>
          <w:trHeight w:val="1198"/>
        </w:trPr>
        <w:tc>
          <w:tcPr>
            <w:tcW w:w="1471" w:type="dxa"/>
            <w:vAlign w:val="center"/>
            <w:textDirection w:val="lrTb"/>
            <w:noWrap w:val="false"/>
          </w:tcPr>
          <w:p>
            <w:pPr>
              <w:pStyle w:val="700"/>
              <w:ind w:firstLine="0"/>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投标总价</w:t>
            </w:r>
            <w:r/>
          </w:p>
        </w:tc>
        <w:tc>
          <w:tcPr>
            <w:tcW w:w="7200" w:type="dxa"/>
            <w:vAlign w:val="center"/>
            <w:textDirection w:val="lrTb"/>
            <w:noWrap w:val="false"/>
          </w:tcPr>
          <w:p>
            <w:pPr>
              <w:pStyle w:val="700"/>
              <w:ind w:firstLine="0"/>
              <w:spacing w:line="44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小写：人民币</w:t>
            </w:r>
            <w:r>
              <w:rPr>
                <w:rFonts w:hint="eastAsia" w:ascii="宋体" w:hAnsi="宋体" w:eastAsia="宋体" w:cs="宋体"/>
                <w:color w:val="auto"/>
                <w:sz w:val="21"/>
                <w:szCs w:val="21"/>
                <w:highlight w:val="none"/>
              </w:rPr>
              <w:t xml:space="preserve">            元</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 xml:space="preserve">    </w:t>
            </w:r>
            <w:r/>
          </w:p>
          <w:p>
            <w:pPr>
              <w:pStyle w:val="700"/>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00"/>
              <w:ind w:firstLine="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大写：人民币    </w:t>
            </w:r>
            <w:r/>
          </w:p>
        </w:tc>
      </w:tr>
      <w:tr>
        <w:trPr>
          <w:trHeight w:val="829"/>
        </w:trPr>
        <w:tc>
          <w:tcPr>
            <w:tcW w:w="1471" w:type="dxa"/>
            <w:vAlign w:val="center"/>
            <w:textDirection w:val="lrTb"/>
            <w:noWrap w:val="false"/>
          </w:tcPr>
          <w:p>
            <w:pPr>
              <w:pStyle w:val="700"/>
              <w:ind w:firstLine="0"/>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p>
        </w:tc>
        <w:tc>
          <w:tcPr>
            <w:tcW w:w="7200" w:type="dxa"/>
            <w:vAlign w:val="center"/>
            <w:textDirection w:val="lrTb"/>
            <w:noWrap w:val="false"/>
          </w:tcPr>
          <w:p>
            <w:pPr>
              <w:pStyle w:val="700"/>
              <w:ind w:firstLine="472"/>
              <w:spacing w:line="440" w:lineRule="exact"/>
              <w:tabs>
                <w:tab w:val="left" w:pos="3624"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满足</w:t>
            </w:r>
            <w:r>
              <w:rPr>
                <w:rFonts w:hint="eastAsia" w:ascii="宋体" w:hAnsi="宋体" w:eastAsia="宋体" w:cs="宋体"/>
                <w:color w:val="auto"/>
                <w:szCs w:val="21"/>
                <w:highlight w:val="none"/>
                <w:u w:val="single"/>
                <w:lang w:val="en-US" w:eastAsia="zh-CN"/>
              </w:rPr>
              <w:t xml:space="preserve">招标</w:t>
            </w:r>
            <w:r>
              <w:rPr>
                <w:rFonts w:hint="eastAsia" w:ascii="宋体" w:hAnsi="宋体" w:eastAsia="宋体" w:cs="宋体"/>
                <w:color w:val="auto"/>
                <w:szCs w:val="21"/>
                <w:highlight w:val="none"/>
                <w:u w:val="single"/>
              </w:rPr>
              <w:t xml:space="preserve">文件要求。</w:t>
            </w:r>
            <w:r/>
          </w:p>
        </w:tc>
      </w:tr>
      <w:tr>
        <w:trPr>
          <w:trHeight w:val="1206"/>
        </w:trPr>
        <w:tc>
          <w:tcPr>
            <w:tcW w:w="1471" w:type="dxa"/>
            <w:vAlign w:val="center"/>
            <w:textDirection w:val="lrTb"/>
            <w:noWrap w:val="false"/>
          </w:tcPr>
          <w:p>
            <w:pPr>
              <w:pStyle w:val="700"/>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标的是否全部由小微企业（含视同小微企业）提供</w:t>
            </w:r>
            <w:r/>
          </w:p>
        </w:tc>
        <w:tc>
          <w:tcPr>
            <w:tcW w:w="7200" w:type="dxa"/>
            <w:vAlign w:val="center"/>
            <w:textDirection w:val="lrTb"/>
            <w:noWrap w:val="false"/>
          </w:tcPr>
          <w:p>
            <w:pPr>
              <w:pStyle w:val="700"/>
              <w:ind w:firstLine="47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填写“是”或“否</w:t>
            </w:r>
            <w:r>
              <w:rPr>
                <w:rFonts w:hint="eastAsia" w:ascii="宋体" w:hAnsi="宋体" w:eastAsia="宋体" w:cs="宋体"/>
                <w:color w:val="auto"/>
                <w:szCs w:val="21"/>
                <w:highlight w:val="none"/>
              </w:rPr>
              <w:t xml:space="preserve">”）</w:t>
            </w:r>
            <w:r/>
          </w:p>
        </w:tc>
      </w:tr>
      <w:tr>
        <w:trPr>
          <w:trHeight w:val="1206"/>
        </w:trPr>
        <w:tc>
          <w:tcPr>
            <w:tcW w:w="1471" w:type="dxa"/>
            <w:vAlign w:val="center"/>
            <w:textDirection w:val="lrTb"/>
            <w:noWrap w:val="false"/>
          </w:tcPr>
          <w:p>
            <w:pPr>
              <w:pStyle w:val="700"/>
              <w:ind w:firstLine="0"/>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tcW w:w="7200" w:type="dxa"/>
            <w:vAlign w:val="center"/>
            <w:textDirection w:val="lrTb"/>
            <w:noWrap w:val="false"/>
          </w:tcPr>
          <w:p>
            <w:pPr>
              <w:pStyle w:val="700"/>
              <w:ind w:firstLine="472"/>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bl>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投标单位（加盖电子公章）：</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numPr>
          <w:ilvl w:val="0"/>
          <w:numId w:val="0"/>
        </w:numPr>
        <w:spacing w:before="0" w:after="0" w:line="85" w:lineRule="atLeast"/>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numPr>
          <w:ilvl w:val="0"/>
          <w:numId w:val="0"/>
        </w:numPr>
        <w:spacing w:before="0" w:after="0" w:line="85" w:lineRule="atLeast"/>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numPr>
          <w:ilvl w:val="0"/>
          <w:numId w:val="0"/>
        </w:numPr>
        <w:spacing w:before="0" w:after="0" w:line="85" w:lineRule="atLeast"/>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说明：</w:t>
      </w:r>
      <w:r/>
    </w:p>
    <w:p>
      <w:pPr>
        <w:numPr>
          <w:ilvl w:val="0"/>
          <w:numId w:val="0"/>
        </w:numP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lang w:val="en-US" w:eastAsia="zh-CN"/>
        </w:rPr>
        <w:t xml:space="preserve">1、</w:t>
      </w:r>
      <w:r>
        <w:rPr>
          <w:rFonts w:hint="eastAsia" w:ascii="宋体" w:hAnsi="宋体" w:eastAsia="宋体" w:cs="宋体"/>
          <w:b/>
          <w:color w:val="auto"/>
          <w:sz w:val="21"/>
          <w:highlight w:val="none"/>
        </w:rPr>
        <w:t xml:space="preserve">本项目仅接受一个价格，不得填报有选择性报价方案。如有优惠条款须注明，但不得影响报价，影响项目履约交付。</w:t>
      </w:r>
      <w:r/>
    </w:p>
    <w:p>
      <w:pPr>
        <w:ind w:right="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附表—分项报价表格式</w:t>
      </w:r>
      <w:r/>
    </w:p>
    <w:p>
      <w:pPr>
        <w:ind w:left="0" w:right="0" w:firstLine="0"/>
        <w:spacing w:before="0" w:after="0"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629"/>
        <w:jc w:val="center"/>
        <w:spacing w:before="240" w:after="240"/>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（详见</w:t>
      </w:r>
      <w:r>
        <w:rPr>
          <w:rFonts w:hint="eastAsia" w:ascii="宋体" w:hAnsi="宋体" w:eastAsia="宋体" w:cs="宋体"/>
          <w:b/>
          <w:bCs/>
          <w:color w:val="auto"/>
          <w:highlight w:val="none"/>
          <w:lang w:eastAsia="zh-CN"/>
        </w:rPr>
        <w:t xml:space="preserve">工程量清单</w:t>
      </w:r>
      <w:r>
        <w:rPr>
          <w:rFonts w:hint="eastAsia" w:ascii="宋体" w:hAnsi="宋体" w:eastAsia="宋体" w:cs="宋体"/>
          <w:b/>
          <w:bCs/>
          <w:color w:val="auto"/>
          <w:highlight w:val="none"/>
        </w:rPr>
        <w:t xml:space="preserve">）</w:t>
      </w:r>
      <w:r/>
    </w:p>
    <w:p>
      <w:pPr>
        <w:ind w:left="0" w:right="0" w:firstLine="48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spacing w:before="240" w:after="24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w:t>
      </w:r>
      <w:r>
        <w:rPr>
          <w:rFonts w:hint="eastAsia" w:ascii="宋体" w:hAnsi="宋体" w:eastAsia="宋体" w:cs="宋体"/>
          <w:b w:val="0"/>
          <w:bCs/>
          <w:color w:val="auto"/>
          <w:sz w:val="24"/>
          <w:highlight w:val="none"/>
        </w:rPr>
        <w:t xml:space="preserve">投标人应按照</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提供的招标</w:t>
      </w:r>
      <w:r>
        <w:rPr>
          <w:rFonts w:hint="eastAsia" w:ascii="宋体" w:hAnsi="宋体" w:eastAsia="宋体" w:cs="宋体"/>
          <w:b w:val="0"/>
          <w:bCs/>
          <w:color w:val="auto"/>
          <w:sz w:val="24"/>
          <w:highlight w:val="none"/>
          <w:lang w:eastAsia="zh-CN"/>
        </w:rPr>
        <w:t xml:space="preserve">工程量清单</w:t>
      </w:r>
      <w:r>
        <w:rPr>
          <w:rFonts w:hint="eastAsia" w:ascii="宋体" w:hAnsi="宋体" w:eastAsia="宋体" w:cs="宋体"/>
          <w:b w:val="0"/>
          <w:bCs/>
          <w:color w:val="auto"/>
          <w:sz w:val="24"/>
          <w:highlight w:val="none"/>
        </w:rPr>
        <w:t xml:space="preserve">（另册）要求逐项填报工程量清单。漏报项视为价格已分摊到其他清单项中</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投标人不得擅自修改工程量清单项目名称、计量单位、工程数量或运算定义等，否则按否决投标处理。</w:t>
      </w:r>
      <w:r/>
    </w:p>
    <w:p>
      <w:pPr>
        <w:ind w:left="0" w:right="0" w:firstLine="0"/>
        <w:spacing w:before="0" w:after="0" w:line="85" w:lineRule="atLeast"/>
        <w:shd w:val="clear" w:color="ffffff" w:fill="ffff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0" w:after="0"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spacing w:before="0" w:after="0"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spacing w:before="0" w:after="0" w:line="85" w:lineRule="atLeast"/>
        <w:shd w:val="clear" w:color="ffffff" w:fill="ffffff"/>
        <w:rPr>
          <w:rFonts w:hint="default" w:ascii="宋体" w:hAnsi="宋体" w:eastAsia="宋体" w:cs="宋体"/>
          <w:color w:val="auto"/>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投标单位（加盖电子公章）：</w:t>
      </w:r>
      <w:r>
        <w:rPr>
          <w:rFonts w:hint="eastAsia" w:ascii="宋体" w:hAnsi="宋体" w:eastAsia="宋体" w:cs="宋体"/>
          <w:color w:val="auto"/>
          <w:sz w:val="21"/>
          <w:highlight w:val="none"/>
          <w:u w:val="single"/>
          <w:lang w:val="en-US" w:eastAsia="zh-CN"/>
        </w:rPr>
        <w:t xml:space="preserve">                    </w:t>
      </w:r>
      <w:r/>
    </w:p>
    <w:p>
      <w:pPr>
        <w:ind w:left="0" w:right="0" w:firstLine="0"/>
        <w:jc w:val="both"/>
        <w:spacing w:before="0" w:after="0"/>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附件四、技术要求条款偏离表格式</w:t>
      </w:r>
      <w:r/>
    </w:p>
    <w:p>
      <w:pPr>
        <w:ind w:left="435"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t xml:space="preserve">技术要求</w:t>
      </w:r>
      <w:r>
        <w:rPr>
          <w:rFonts w:hint="eastAsia" w:ascii="宋体" w:hAnsi="宋体" w:eastAsia="宋体" w:cs="宋体"/>
          <w:b/>
          <w:color w:val="auto"/>
          <w:sz w:val="36"/>
          <w:szCs w:val="36"/>
          <w:highlight w:val="none"/>
        </w:rPr>
        <w:t xml:space="preserve">条款</w:t>
      </w:r>
      <w:r>
        <w:rPr>
          <w:rFonts w:hint="eastAsia" w:ascii="宋体" w:hAnsi="宋体" w:eastAsia="宋体" w:cs="宋体"/>
          <w:b/>
          <w:color w:val="auto"/>
          <w:sz w:val="36"/>
          <w:highlight w:val="none"/>
        </w:rPr>
        <w:t xml:space="preserve">偏离表</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84"/>
        <w:spacing w:before="0" w:after="0" w:line="85" w:lineRule="atLeast"/>
        <w:tabs>
          <w:tab w:val="left" w:pos="5397"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项目编号：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投标单位（加盖电子公章）：</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附件五、商务条款偏离表格式</w:t>
      </w:r>
      <w:r/>
    </w:p>
    <w:p>
      <w:pPr>
        <w:ind w:left="0" w:right="0" w:firstLine="42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420" w:right="0" w:firstLine="0"/>
        <w:jc w:val="center"/>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商务条款偏离表</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96"/>
        <w:spacing w:before="0" w:after="0" w:line="85" w:lineRule="atLeast"/>
        <w:tabs>
          <w:tab w:val="left" w:pos="5366"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项目编号：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投标单位（加盖电子公章）：</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、拟参与本项目人员一览表</w:t>
      </w:r>
      <w:r/>
    </w:p>
    <w:p>
      <w:pPr>
        <w:ind w:left="0" w:right="0" w:firstLine="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拟参与本项目人员一览表</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rPr>
        <w:t xml:space="preserve">项目编号：</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W w:w="89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W w:w="663"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W w:w="70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年龄</w:t>
            </w:r>
            <w:r/>
          </w:p>
        </w:tc>
        <w:tc>
          <w:tcPr>
            <w:tcW w:w="113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学历及</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w:t>
            </w:r>
            <w:r/>
          </w:p>
        </w:tc>
        <w:tc>
          <w:tcPr>
            <w:tcW w:w="10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执业</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资格及证书号</w:t>
            </w:r>
            <w:r/>
          </w:p>
        </w:tc>
        <w:tc>
          <w:tcPr>
            <w:tcW w:w="102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技术</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职称</w:t>
            </w:r>
            <w:r/>
          </w:p>
        </w:tc>
        <w:tc>
          <w:tcPr>
            <w:tcW w:w="117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相关工作年限及工作经历</w:t>
            </w:r>
            <w:r/>
          </w:p>
        </w:tc>
        <w:tc>
          <w:tcPr>
            <w:tcW w:w="1588"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拟担任本项目何种工作</w:t>
            </w:r>
            <w:r/>
          </w:p>
        </w:tc>
        <w:tc>
          <w:tcPr>
            <w:tcW w:w="85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340"/>
        </w:trPr>
        <w:tc>
          <w:tcPr>
            <w:tcW w:w="5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0"/>
        </w:trPr>
        <w:tc>
          <w:tcPr>
            <w:tcW w:w="5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0"/>
        </w:trPr>
        <w:tc>
          <w:tcPr>
            <w:tcW w:w="5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0"/>
        </w:trPr>
        <w:tc>
          <w:tcPr>
            <w:tcW w:w="5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0"/>
        </w:trPr>
        <w:tc>
          <w:tcPr>
            <w:tcW w:w="5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0"/>
        </w:trPr>
        <w:tc>
          <w:tcPr>
            <w:tcW w:w="5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left="0" w:right="0" w:firstLine="0"/>
        <w:spacing w:before="0" w:after="0"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投标单位（加盖电子公章）：</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jc w:val="center"/>
        <w:spacing w:before="312"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21"/>
          <w:highlight w:val="none"/>
        </w:rPr>
        <w:t xml:space="preserve"> </w:t>
      </w:r>
      <w:r>
        <w:rPr>
          <w:rFonts w:hint="eastAsia" w:ascii="宋体" w:hAnsi="宋体" w:eastAsia="宋体" w:cs="宋体"/>
          <w:b/>
          <w:color w:val="auto"/>
          <w:sz w:val="36"/>
          <w:szCs w:val="36"/>
          <w:highlight w:val="none"/>
        </w:rPr>
        <w:t xml:space="preserve">拟参与本项目人员经历表</w:t>
      </w:r>
      <w:r/>
    </w:p>
    <w:tbl>
      <w:tblPr>
        <w:tblStyle w:val="697"/>
        <w:tblW w:w="4998" w:type="pct"/>
        <w:jc w:val="center"/>
        <w:tblLayout w:type="autofit"/>
        <w:tblCellMar>
          <w:left w:w="0" w:type="dxa"/>
          <w:top w:w="0" w:type="dxa"/>
          <w:right w:w="0" w:type="dxa"/>
          <w:bottom w:w="0" w:type="dxa"/>
        </w:tblCellMar>
        <w:tblLook w:val="04A0" w:firstRow="1" w:lastRow="0" w:firstColumn="1" w:lastColumn="0" w:noHBand="0" w:noVBand="1"/>
      </w:tblPr>
      <w:tblGrid>
        <w:gridCol w:w="1348"/>
        <w:gridCol w:w="1582"/>
        <w:gridCol w:w="1135"/>
        <w:gridCol w:w="1447"/>
        <w:gridCol w:w="34"/>
        <w:gridCol w:w="2018"/>
        <w:gridCol w:w="71"/>
        <w:gridCol w:w="1726"/>
      </w:tblGrid>
      <w:tr>
        <w:trPr>
          <w:jc w:val="center"/>
          <w:trHeight w:val="764"/>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72"/>
              <w:ind w:right="13"/>
              <w:jc w:val="center"/>
              <w:tabs>
                <w:tab w:val="left" w:pos="6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龄</w:t>
            </w:r>
            <w:r/>
          </w:p>
        </w:tc>
        <w:tc>
          <w:tcPr>
            <w:gridSpan w:val="2"/>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拟在本项目任职</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8"/>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    历</w:t>
            </w:r>
            <w:r/>
          </w:p>
        </w:tc>
        <w:tc>
          <w:tcPr>
            <w:gridSpan w:val="2"/>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2"/>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8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执业或职业资格</w:t>
            </w:r>
            <w:r/>
          </w:p>
          <w:p>
            <w:pPr>
              <w:pStyle w:val="872"/>
              <w:ind w:left="12"/>
              <w:jc w:val="center"/>
              <w:spacing w:before="160"/>
              <w:tabs>
                <w:tab w:val="left" w:pos="64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证书名称</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pStyle w:val="872"/>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72"/>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工作年限</w:t>
            </w:r>
            <w:r/>
          </w:p>
        </w:tc>
        <w:tc>
          <w:tcPr>
            <w:gridSpan w:val="4"/>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pStyle w:val="872"/>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8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从事类似工作年限</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pStyle w:val="872"/>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72"/>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毕业学校</w:t>
            </w:r>
            <w:r/>
          </w:p>
        </w:tc>
        <w:tc>
          <w:tcPr>
            <w:gridSpan w:val="7"/>
            <w:tcBorders>
              <w:top w:val="single" w:color="000000" w:sz="4" w:space="0"/>
              <w:left w:val="single" w:color="000000" w:sz="4" w:space="0"/>
              <w:bottom w:val="single" w:color="000000" w:sz="4" w:space="0"/>
              <w:right w:val="single" w:color="000000" w:sz="4" w:space="0"/>
            </w:tcBorders>
            <w:tcW w:w="4279" w:type="pct"/>
            <w:vAlign w:val="top"/>
            <w:textDirection w:val="lrTb"/>
            <w:noWrap w:val="false"/>
          </w:tcPr>
          <w:p>
            <w:pPr>
              <w:pStyle w:val="872"/>
              <w:ind w:left="5"/>
              <w:spacing w:before="186"/>
              <w:tabs>
                <w:tab w:val="left" w:pos="1365" w:leader="none"/>
                <w:tab w:val="left" w:pos="3892" w:leader="none"/>
                <w:tab w:val="left" w:pos="5466" w:leader="none"/>
                <w:tab w:val="left" w:pos="71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年毕</w:t>
            </w:r>
            <w:r>
              <w:rPr>
                <w:rFonts w:hint="eastAsia" w:ascii="宋体" w:hAnsi="宋体" w:eastAsia="宋体" w:cs="宋体"/>
                <w:color w:val="auto"/>
                <w:spacing w:val="-3"/>
                <w:sz w:val="21"/>
                <w:szCs w:val="21"/>
                <w:highlight w:val="none"/>
              </w:rPr>
              <w:t xml:space="preserve">业</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 xml:space="preserve">学</w:t>
            </w:r>
            <w:r>
              <w:rPr>
                <w:rFonts w:hint="eastAsia" w:ascii="宋体" w:hAnsi="宋体" w:eastAsia="宋体" w:cs="宋体"/>
                <w:color w:val="auto"/>
                <w:sz w:val="21"/>
                <w:szCs w:val="21"/>
                <w:highlight w:val="none"/>
              </w:rPr>
              <w:t xml:space="preserve">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 xml:space="preserve">专</w:t>
            </w:r>
            <w:r>
              <w:rPr>
                <w:rFonts w:hint="eastAsia" w:ascii="宋体" w:hAnsi="宋体" w:eastAsia="宋体" w:cs="宋体"/>
                <w:color w:val="auto"/>
                <w:sz w:val="21"/>
                <w:szCs w:val="21"/>
                <w:highlight w:val="none"/>
              </w:rPr>
              <w:t xml:space="preserve">业</w:t>
            </w:r>
            <w:r/>
          </w:p>
        </w:tc>
      </w:tr>
      <w:tr>
        <w:trPr>
          <w:jc w:val="center"/>
          <w:trHeight w:val="510"/>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72"/>
              <w:ind w:left="10"/>
              <w:jc w:val="center"/>
              <w:tabs>
                <w:tab w:val="left" w:pos="11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主要工作经历</w:t>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72"/>
              <w:ind w:left="34"/>
              <w:jc w:val="center"/>
              <w:spacing w:before="131"/>
              <w:tabs>
                <w:tab w:val="left" w:pos="45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交/竣工验收时间</w:t>
            </w:r>
            <w:r/>
          </w:p>
        </w:tc>
        <w:tc>
          <w:tcPr>
            <w:gridSpan w:val="3"/>
            <w:tcBorders>
              <w:top w:val="single" w:color="000000" w:sz="4" w:space="0"/>
              <w:left w:val="single" w:color="000000" w:sz="4" w:space="0"/>
              <w:bottom w:val="single" w:color="000000" w:sz="4" w:space="0"/>
              <w:right w:val="single" w:color="000000" w:sz="4" w:space="0"/>
            </w:tcBorders>
            <w:tcW w:w="2224" w:type="pct"/>
            <w:vAlign w:val="center"/>
            <w:textDirection w:val="lrTb"/>
            <w:noWrap w:val="false"/>
          </w:tcPr>
          <w:p>
            <w:pPr>
              <w:pStyle w:val="872"/>
              <w:jc w:val="center"/>
              <w:spacing w:before="13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参加过的类似项目</w:t>
            </w:r>
            <w:r/>
          </w:p>
        </w:tc>
        <w:tc>
          <w:tcPr>
            <w:gridSpan w:val="3"/>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pStyle w:val="872"/>
              <w:jc w:val="center"/>
              <w:spacing w:before="1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担任职务</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pStyle w:val="872"/>
              <w:ind w:right="107"/>
              <w:jc w:val="center"/>
              <w:spacing w:before="57"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发包人及联系电话</w:t>
            </w:r>
            <w:r/>
          </w:p>
        </w:tc>
      </w:tr>
      <w:tr>
        <w:trPr>
          <w:jc w:val="center"/>
          <w:trHeight w:val="839"/>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2224" w:type="pct"/>
            <w:vAlign w:val="center"/>
            <w:textDirection w:val="lrTb"/>
            <w:noWrap w:val="false"/>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pStyle w:val="872"/>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39"/>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2224" w:type="pct"/>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center"/>
              <w:rPr>
                <w:rFonts w:hint="eastAsia" w:ascii="宋体" w:hAnsi="宋体" w:eastAsia="宋体" w:cs="宋体"/>
                <w:color w:val="auto"/>
                <w:sz w:val="20"/>
                <w:highlight w:val="none"/>
                <w:shd w:val="clear" w:color="auto" w:fill="ffffff"/>
              </w:rPr>
            </w:pPr>
            <w:r>
              <w:rPr>
                <w:rFonts w:hint="eastAsia" w:ascii="宋体" w:hAnsi="宋体" w:eastAsia="宋体" w:cs="宋体"/>
                <w:color w:val="auto"/>
                <w:sz w:val="20"/>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rPr>
                <w:rFonts w:hint="eastAsia" w:ascii="宋体" w:hAnsi="宋体" w:eastAsia="宋体" w:cs="宋体"/>
                <w:color w:val="auto"/>
                <w:sz w:val="20"/>
                <w:highlight w:val="none"/>
                <w:shd w:val="clear" w:color="auto" w:fill="ffffff"/>
              </w:rPr>
            </w:pPr>
            <w:r>
              <w:rPr>
                <w:rFonts w:hint="eastAsia" w:ascii="宋体" w:hAnsi="宋体" w:eastAsia="宋体" w:cs="宋体"/>
                <w:color w:val="auto"/>
                <w:sz w:val="20"/>
                <w:highlight w:val="none"/>
                <w:shd w:val="clear" w:color="auto" w:fill="ffffff"/>
              </w:rPr>
            </w:r>
            <w:r/>
          </w:p>
        </w:tc>
      </w:tr>
      <w:tr>
        <w:trPr>
          <w:jc w:val="center"/>
          <w:trHeight w:val="839"/>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2224" w:type="pct"/>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1134" w:type="pct"/>
            <w:vAlign w:val="center"/>
            <w:textDirection w:val="lrTb"/>
            <w:noWrap w:val="false"/>
          </w:tcPr>
          <w:p>
            <w:pPr>
              <w:jc w:val="center"/>
              <w:rPr>
                <w:rFonts w:hint="eastAsia" w:ascii="宋体" w:hAnsi="宋体" w:eastAsia="宋体" w:cs="宋体"/>
                <w:color w:val="auto"/>
                <w:sz w:val="20"/>
                <w:highlight w:val="none"/>
                <w:shd w:val="clear" w:color="auto" w:fill="ffffff"/>
              </w:rPr>
            </w:pPr>
            <w:r>
              <w:rPr>
                <w:rFonts w:hint="eastAsia" w:ascii="宋体" w:hAnsi="宋体" w:eastAsia="宋体" w:cs="宋体"/>
                <w:color w:val="auto"/>
                <w:sz w:val="20"/>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rPr>
                <w:rFonts w:hint="eastAsia" w:ascii="宋体" w:hAnsi="宋体" w:eastAsia="宋体" w:cs="宋体"/>
                <w:color w:val="auto"/>
                <w:sz w:val="20"/>
                <w:highlight w:val="none"/>
                <w:shd w:val="clear" w:color="auto" w:fill="ffffff"/>
              </w:rPr>
            </w:pPr>
            <w:r>
              <w:rPr>
                <w:rFonts w:hint="eastAsia" w:ascii="宋体" w:hAnsi="宋体" w:eastAsia="宋体" w:cs="宋体"/>
                <w:color w:val="auto"/>
                <w:sz w:val="20"/>
                <w:highlight w:val="none"/>
                <w:shd w:val="clear" w:color="auto" w:fill="ffffff"/>
              </w:rPr>
            </w:r>
            <w:r/>
          </w:p>
        </w:tc>
      </w:tr>
    </w:tbl>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注：表</w:t>
      </w:r>
      <w:r>
        <w:rPr>
          <w:rFonts w:hint="eastAsia" w:ascii="宋体" w:hAnsi="宋体" w:eastAsia="宋体" w:cs="宋体"/>
          <w:b/>
          <w:bCs/>
          <w:color w:val="auto"/>
          <w:szCs w:val="21"/>
          <w:highlight w:val="none"/>
          <w:lang w:val="zh-CN"/>
        </w:rPr>
        <w:t xml:space="preserve">后附人员相关证明材料</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 投标人类似业绩情况表</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投标人类似业绩情况表</w:t>
      </w:r>
      <w:r/>
    </w:p>
    <w:tbl>
      <w:tblPr>
        <w:tblStyle w:val="697"/>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gridCol w:w="1026"/>
      </w:tblGrid>
      <w:tr>
        <w:trPr>
          <w:jc w:val="center"/>
          <w:trHeight w:val="890"/>
        </w:trPr>
        <w:tc>
          <w:tcPr>
            <w:tcW w:w="773"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W w:w="171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项目名称</w:t>
            </w:r>
            <w:r/>
          </w:p>
        </w:tc>
        <w:tc>
          <w:tcPr>
            <w:tcW w:w="136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业主单位</w:t>
            </w:r>
            <w:r/>
          </w:p>
        </w:tc>
        <w:tc>
          <w:tcPr>
            <w:tcW w:w="145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业主联系</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方式</w:t>
            </w:r>
            <w:r/>
          </w:p>
        </w:tc>
        <w:tc>
          <w:tcPr>
            <w:tcW w:w="130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工作主要</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内容</w:t>
            </w:r>
            <w:r/>
          </w:p>
        </w:tc>
        <w:tc>
          <w:tcPr>
            <w:tcW w:w="102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金额</w:t>
            </w:r>
            <w:r/>
          </w:p>
        </w:tc>
        <w:tc>
          <w:tcPr>
            <w:tcW w:w="102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合同签订时间</w:t>
            </w:r>
            <w:r/>
          </w:p>
        </w:tc>
        <w:tc>
          <w:tcPr>
            <w:tcW w:w="1026" w:type="dxa"/>
            <w:vAlign w:val="center"/>
            <w:textDirection w:val="lrTb"/>
            <w:noWrap w:val="false"/>
          </w:tcPr>
          <w:p>
            <w:pPr>
              <w:ind w:left="-105" w:right="-105"/>
              <w:jc w:val="center"/>
              <w:keepLines w:val="0"/>
              <w:keepNext w:val="0"/>
              <w:pageBreakBefore w:val="0"/>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交/竣工</w:t>
            </w:r>
            <w:r>
              <w:rPr>
                <w:rFonts w:hint="eastAsia" w:ascii="宋体" w:hAnsi="宋体" w:eastAsia="宋体" w:cs="宋体"/>
                <w:b/>
                <w:color w:val="auto"/>
                <w:szCs w:val="21"/>
                <w:highlight w:val="none"/>
                <w:lang w:val="en-US" w:eastAsia="zh-CN"/>
              </w:rPr>
              <w:t xml:space="preserve">验收</w:t>
            </w:r>
            <w:r>
              <w:rPr>
                <w:rFonts w:hint="eastAsia" w:ascii="宋体" w:hAnsi="宋体" w:eastAsia="宋体" w:cs="宋体"/>
                <w:b/>
                <w:color w:val="auto"/>
                <w:szCs w:val="21"/>
                <w:highlight w:val="none"/>
              </w:rPr>
              <w:t xml:space="preserve">时间</w:t>
            </w:r>
            <w:r/>
          </w:p>
        </w:tc>
      </w:tr>
      <w:tr>
        <w:trPr>
          <w:jc w:val="center"/>
          <w:trHeight w:val="352"/>
        </w:trPr>
        <w:tc>
          <w:tcPr>
            <w:tcW w:w="77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52"/>
        </w:trPr>
        <w:tc>
          <w:tcPr>
            <w:tcW w:w="77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W w:w="77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W w:w="77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W w:w="773"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vAlign w:val="top"/>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left="0" w:right="0" w:firstLine="0"/>
        <w:spacing w:before="0" w:after="0"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投标单位（加盖电子公章）：</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w:t>
      </w:r>
      <w:r>
        <w:rPr>
          <w:rFonts w:hint="eastAsia" w:ascii="宋体" w:hAnsi="宋体" w:eastAsia="宋体" w:cs="宋体"/>
          <w:b/>
          <w:color w:val="auto"/>
          <w:sz w:val="21"/>
          <w:highlight w:val="none"/>
          <w:lang w:val="en-US" w:eastAsia="zh-CN"/>
        </w:rPr>
        <w:t xml:space="preserve">八</w:t>
      </w:r>
      <w:r>
        <w:rPr>
          <w:rFonts w:hint="eastAsia" w:ascii="宋体" w:hAnsi="宋体" w:eastAsia="宋体" w:cs="宋体"/>
          <w:b/>
          <w:color w:val="auto"/>
          <w:sz w:val="21"/>
          <w:highlight w:val="none"/>
        </w:rPr>
        <w:t xml:space="preserve">：企业声明函格式</w:t>
      </w:r>
      <w:r/>
    </w:p>
    <w:p>
      <w:pPr>
        <w:ind w:left="0" w:right="0" w:firstLine="0"/>
        <w:jc w:val="center"/>
        <w:spacing w:before="312"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u w:val="none"/>
        </w:rPr>
        <w:t xml:space="preserve">中小企业声明函（工程、服务）</w:t>
      </w:r>
      <w:r/>
    </w:p>
    <w:p>
      <w:pPr>
        <w:ind w:left="0" w:right="0" w:firstLine="0"/>
        <w:jc w:val="both"/>
        <w:spacing w:before="0"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both"/>
        <w:spacing w:before="0"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 （</w:t>
      </w:r>
      <w:r>
        <w:rPr>
          <w:rFonts w:hint="eastAsia" w:ascii="宋体" w:hAnsi="宋体" w:eastAsia="宋体" w:cs="宋体"/>
          <w:color w:val="auto"/>
          <w:sz w:val="21"/>
          <w:highlight w:val="none"/>
          <w:u w:val="single"/>
        </w:rPr>
        <w:t xml:space="preserve">标的名称</w:t>
      </w:r>
      <w:r>
        <w:rPr>
          <w:rFonts w:hint="eastAsia" w:ascii="宋体" w:hAnsi="宋体" w:eastAsia="宋体" w:cs="宋体"/>
          <w:color w:val="auto"/>
          <w:sz w:val="21"/>
          <w:highlight w:val="none"/>
        </w:rPr>
        <w:t xml:space="preserve">），属于（</w:t>
      </w:r>
      <w:r>
        <w:rPr>
          <w:rFonts w:hint="eastAsia" w:ascii="宋体" w:hAnsi="宋体" w:eastAsia="宋体" w:cs="宋体"/>
          <w:color w:val="auto"/>
          <w:sz w:val="21"/>
          <w:highlight w:val="none"/>
          <w:u w:val="single"/>
        </w:rPr>
        <w:t xml:space="preserve">采购文件中明确的所属行业</w:t>
      </w:r>
      <w:r>
        <w:rPr>
          <w:rFonts w:hint="eastAsia" w:ascii="宋体" w:hAnsi="宋体" w:eastAsia="宋体" w:cs="宋体"/>
          <w:color w:val="auto"/>
          <w:sz w:val="21"/>
          <w:highlight w:val="none"/>
        </w:rPr>
        <w:t xml:space="preserve">）；承建（承接）企业为（</w:t>
      </w:r>
      <w:r>
        <w:rPr>
          <w:rFonts w:hint="eastAsia" w:ascii="宋体" w:hAnsi="宋体" w:eastAsia="宋体" w:cs="宋体"/>
          <w:color w:val="auto"/>
          <w:sz w:val="21"/>
          <w:highlight w:val="none"/>
          <w:u w:val="single"/>
        </w:rPr>
        <w:t xml:space="preserve">企业名称</w:t>
      </w:r>
      <w:r>
        <w:rPr>
          <w:rFonts w:hint="eastAsia" w:ascii="宋体" w:hAnsi="宋体" w:eastAsia="宋体" w:cs="宋体"/>
          <w:color w:val="auto"/>
          <w:sz w:val="21"/>
          <w:highlight w:val="none"/>
        </w:rPr>
        <w:t xml:space="preserve">），从业人员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 xml:space="preserve">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 xml:space="preserve">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 xml:space="preserve">万元</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，属于（</w:t>
      </w:r>
      <w:r>
        <w:rPr>
          <w:rFonts w:hint="eastAsia" w:ascii="宋体" w:hAnsi="宋体" w:eastAsia="宋体" w:cs="宋体"/>
          <w:color w:val="auto"/>
          <w:sz w:val="21"/>
          <w:highlight w:val="none"/>
          <w:u w:val="single"/>
        </w:rPr>
        <w:t xml:space="preserve">中型企业、小型企业、微型企业</w:t>
      </w:r>
      <w:r>
        <w:rPr>
          <w:rFonts w:hint="eastAsia"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 （</w:t>
      </w:r>
      <w:r>
        <w:rPr>
          <w:rFonts w:hint="eastAsia" w:ascii="宋体" w:hAnsi="宋体" w:eastAsia="宋体" w:cs="宋体"/>
          <w:color w:val="auto"/>
          <w:sz w:val="21"/>
          <w:highlight w:val="none"/>
          <w:u w:val="single"/>
        </w:rPr>
        <w:t xml:space="preserve">标的名称</w:t>
      </w:r>
      <w:r>
        <w:rPr>
          <w:rFonts w:hint="eastAsia" w:ascii="宋体" w:hAnsi="宋体" w:eastAsia="宋体" w:cs="宋体"/>
          <w:color w:val="auto"/>
          <w:sz w:val="21"/>
          <w:highlight w:val="none"/>
        </w:rPr>
        <w:t xml:space="preserve">），属于（</w:t>
      </w:r>
      <w:r>
        <w:rPr>
          <w:rFonts w:hint="eastAsia" w:ascii="宋体" w:hAnsi="宋体" w:eastAsia="宋体" w:cs="宋体"/>
          <w:color w:val="auto"/>
          <w:sz w:val="21"/>
          <w:highlight w:val="none"/>
          <w:u w:val="single"/>
        </w:rPr>
        <w:t xml:space="preserve">采购文件中明确的所属行业</w:t>
      </w:r>
      <w:r>
        <w:rPr>
          <w:rFonts w:hint="eastAsia" w:ascii="宋体" w:hAnsi="宋体" w:eastAsia="宋体" w:cs="宋体"/>
          <w:color w:val="auto"/>
          <w:sz w:val="21"/>
          <w:highlight w:val="none"/>
        </w:rPr>
        <w:t xml:space="preserve">）；承建（承接）企业为（</w:t>
      </w:r>
      <w:r>
        <w:rPr>
          <w:rFonts w:hint="eastAsia" w:ascii="宋体" w:hAnsi="宋体" w:eastAsia="宋体" w:cs="宋体"/>
          <w:color w:val="auto"/>
          <w:sz w:val="21"/>
          <w:highlight w:val="none"/>
          <w:u w:val="single"/>
        </w:rPr>
        <w:t xml:space="preserve">企业名称</w:t>
      </w:r>
      <w:r>
        <w:rPr>
          <w:rFonts w:hint="eastAsia" w:ascii="宋体" w:hAnsi="宋体" w:eastAsia="宋体" w:cs="宋体"/>
          <w:color w:val="auto"/>
          <w:sz w:val="21"/>
          <w:highlight w:val="none"/>
        </w:rPr>
        <w:t xml:space="preserve">），从业人员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 xml:space="preserve">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 xml:space="preserve">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 xml:space="preserve">万元，属于（</w:t>
      </w:r>
      <w:r>
        <w:rPr>
          <w:rFonts w:hint="eastAsia" w:ascii="宋体" w:hAnsi="宋体" w:eastAsia="宋体" w:cs="宋体"/>
          <w:color w:val="auto"/>
          <w:sz w:val="21"/>
          <w:highlight w:val="none"/>
          <w:u w:val="single"/>
        </w:rPr>
        <w:t xml:space="preserve">中型企业、小型企业、微型企业</w:t>
      </w:r>
      <w:r>
        <w:rPr>
          <w:rFonts w:hint="eastAsia"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以上企业，不属于大企业的分支机构，不存在控股股东为大企业的情形，也不存在与大企业的负责人为同一人的情形。</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本企业对上述声明内容的真实性负责。如有虚假，将依法承担相应责任。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right"/>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企业名称（加盖电子公章）：</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日期：</w:t>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残疾人福利性单位声明函</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本单位对上述声明的真实性负责。如有虚假，将依法承担相应责任。</w:t>
      </w:r>
      <w:r/>
    </w:p>
    <w:p>
      <w:pPr>
        <w:ind w:left="0" w:right="0" w:firstLine="50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单位名称（加盖电子公章）：</w:t>
      </w:r>
      <w:r/>
    </w:p>
    <w:p>
      <w:pPr>
        <w:ind w:left="0" w:right="0" w:firstLine="50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日期：</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属于监狱企业的证明文件</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（提供由省级以上监狱管理局、戒毒管理局(含新疆生产建设兵团)出具的属于监狱企业的证明文件）</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节能产品认证证书</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（提供国家确定的认证机构出具的、处于有效期之内的产品认证证书）</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环境标志产品认证证书</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（提供国家确定的认证机构出具的、处于有效期之内的产品认证证书）</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进口产品转让技术、消化吸收再创新方案</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（对于允许进口产品参加的项目）</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873"/>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的资格证明材料</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before="240"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投标人</w:t>
      </w:r>
      <w:r>
        <w:rPr>
          <w:rFonts w:hint="eastAsia" w:ascii="宋体" w:hAnsi="宋体" w:eastAsia="宋体" w:cs="宋体"/>
          <w:b/>
          <w:color w:val="auto"/>
          <w:sz w:val="36"/>
          <w:szCs w:val="36"/>
          <w:highlight w:val="none"/>
        </w:rPr>
        <w:t xml:space="preserve">基本情况表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：（公章）</w:t>
      </w:r>
      <w:r/>
    </w:p>
    <w:tbl>
      <w:tblPr>
        <w:tblStyle w:val="697"/>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707"/>
        <w:gridCol w:w="1848"/>
        <w:gridCol w:w="2152"/>
        <w:gridCol w:w="1527"/>
      </w:tblGrid>
      <w:tr>
        <w:trPr>
          <w:jc w:val="center"/>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25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tc>
        <w:tc>
          <w:tcPr>
            <w:gridSpan w:val="2"/>
            <w:tcBorders>
              <w:top w:val="single" w:color="auto" w:sz="4" w:space="0"/>
              <w:left w:val="single" w:color="auto" w:sz="4" w:space="0"/>
              <w:bottom w:val="single" w:color="auto" w:sz="4" w:space="0"/>
              <w:right w:val="single" w:color="auto" w:sz="4" w:space="0"/>
            </w:tcBorders>
            <w:tcW w:w="25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w:t>
            </w:r>
            <w:r/>
          </w:p>
        </w:tc>
        <w:tc>
          <w:tcPr>
            <w:gridSpan w:val="2"/>
            <w:tcBorders>
              <w:top w:val="single" w:color="auto" w:sz="4" w:space="0"/>
              <w:left w:val="single" w:color="auto" w:sz="4" w:space="0"/>
              <w:bottom w:val="single" w:color="auto" w:sz="4" w:space="0"/>
              <w:right w:val="single" w:color="auto" w:sz="4" w:space="0"/>
            </w:tcBorders>
            <w:tcW w:w="25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2"/>
            <w:tcBorders>
              <w:top w:val="single" w:color="auto" w:sz="4" w:space="0"/>
              <w:left w:val="single" w:color="auto" w:sz="4" w:space="0"/>
              <w:bottom w:val="single" w:color="auto" w:sz="4" w:space="0"/>
              <w:right w:val="single" w:color="auto" w:sz="4" w:space="0"/>
            </w:tcBorders>
            <w:tcW w:w="25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上年营业收入</w:t>
            </w:r>
            <w:r/>
          </w:p>
        </w:tc>
        <w:tc>
          <w:tcPr>
            <w:gridSpan w:val="2"/>
            <w:tcBorders>
              <w:top w:val="single" w:color="auto" w:sz="4" w:space="0"/>
              <w:left w:val="single" w:color="auto" w:sz="4" w:space="0"/>
              <w:bottom w:val="single" w:color="auto" w:sz="4" w:space="0"/>
              <w:right w:val="single" w:color="auto" w:sz="4" w:space="0"/>
            </w:tcBorders>
            <w:tcW w:w="25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员工总人数</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gridSpan w:val="2"/>
            <w:tcBorders>
              <w:top w:val="single" w:color="auto" w:sz="4" w:space="0"/>
              <w:left w:val="single" w:color="auto" w:sz="4" w:space="0"/>
              <w:bottom w:val="single" w:color="auto" w:sz="4" w:space="0"/>
              <w:right w:val="single" w:color="auto" w:sz="4" w:space="0"/>
            </w:tcBorders>
            <w:tcW w:w="30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基本账户开户行及账号</w:t>
            </w:r>
            <w:r/>
          </w:p>
        </w:tc>
        <w:tc>
          <w:tcPr>
            <w:gridSpan w:val="3"/>
            <w:tcBorders>
              <w:top w:val="single" w:color="auto" w:sz="4" w:space="0"/>
              <w:left w:val="single" w:color="auto" w:sz="4" w:space="0"/>
              <w:bottom w:val="single" w:color="auto" w:sz="4" w:space="0"/>
              <w:right w:val="single" w:color="auto" w:sz="4" w:space="0"/>
            </w:tcBorders>
            <w:tcW w:w="553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gridSpan w:val="2"/>
            <w:tcBorders>
              <w:top w:val="single" w:color="auto" w:sz="4" w:space="0"/>
              <w:left w:val="single" w:color="auto" w:sz="4" w:space="0"/>
              <w:bottom w:val="single" w:color="auto" w:sz="4" w:space="0"/>
              <w:right w:val="single" w:color="auto" w:sz="4" w:space="0"/>
            </w:tcBorders>
            <w:tcW w:w="30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税务登记机关</w:t>
            </w:r>
            <w:r/>
          </w:p>
        </w:tc>
        <w:tc>
          <w:tcPr>
            <w:gridSpan w:val="3"/>
            <w:tcBorders>
              <w:top w:val="single" w:color="auto" w:sz="4" w:space="0"/>
              <w:left w:val="single" w:color="auto" w:sz="4" w:space="0"/>
              <w:bottom w:val="single" w:color="auto" w:sz="4" w:space="0"/>
              <w:right w:val="single" w:color="auto" w:sz="4" w:space="0"/>
            </w:tcBorders>
            <w:tcW w:w="553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gridSpan w:val="2"/>
            <w:tcBorders>
              <w:top w:val="single" w:color="auto" w:sz="4" w:space="0"/>
              <w:left w:val="single" w:color="auto" w:sz="4" w:space="0"/>
              <w:bottom w:val="single" w:color="auto" w:sz="4" w:space="0"/>
              <w:right w:val="single" w:color="auto" w:sz="4" w:space="0"/>
            </w:tcBorders>
            <w:tcW w:w="30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资质名称</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等级</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发证机关</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有效期</w:t>
            </w:r>
            <w:r/>
          </w:p>
        </w:tc>
      </w:tr>
      <w:tr>
        <w:trPr>
          <w:jc w:val="center"/>
        </w:trPr>
        <w:tc>
          <w:tcPr>
            <w:gridSpan w:val="2"/>
            <w:tcBorders>
              <w:top w:val="single" w:color="auto" w:sz="4" w:space="0"/>
              <w:left w:val="single" w:color="auto" w:sz="4" w:space="0"/>
              <w:bottom w:val="single" w:color="auto" w:sz="4" w:space="0"/>
              <w:right w:val="single" w:color="auto" w:sz="4" w:space="0"/>
            </w:tcBorders>
            <w:tcW w:w="30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gridSpan w:val="2"/>
            <w:tcBorders>
              <w:top w:val="single" w:color="auto" w:sz="4" w:space="0"/>
              <w:left w:val="single" w:color="auto" w:sz="4" w:space="0"/>
              <w:bottom w:val="single" w:color="auto" w:sz="4" w:space="0"/>
              <w:right w:val="single" w:color="auto" w:sz="4" w:space="0"/>
            </w:tcBorders>
            <w:tcW w:w="30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623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法人或者其他组织的营业执照；</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为自然人的提供其身份证复印件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bCs/>
          <w:color w:val="auto"/>
          <w:szCs w:val="21"/>
          <w:highlight w:val="none"/>
        </w:rPr>
        <w:t xml:space="preserve">2024或2025</w:t>
      </w:r>
      <w:r>
        <w:rPr>
          <w:rFonts w:hint="eastAsia" w:ascii="宋体" w:hAnsi="宋体" w:eastAsia="宋体" w:cs="宋体"/>
          <w:color w:val="auto"/>
          <w:szCs w:val="21"/>
          <w:highlight w:val="none"/>
        </w:rPr>
        <w:t xml:space="preserve">年度的财务报告，成立不满一年的提供至少一个月财务报告，或</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截止时间前六个月内银行出具的资信证明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履行合同所必需的设备和专业技术能力的证明材料</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提供承诺书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 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9-5 参加政府采购活动前三年内，在经营活动中没有重大违法记录（提供承诺书）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9-6 特定资格条件证明材料（提供相关</w:t>
      </w:r>
      <w:r>
        <w:rPr>
          <w:rFonts w:hint="eastAsia" w:ascii="宋体" w:hAnsi="宋体" w:eastAsia="宋体" w:cs="宋体"/>
          <w:color w:val="auto"/>
          <w:szCs w:val="21"/>
          <w:highlight w:val="none"/>
          <w:lang w:val="en-US" w:eastAsia="zh-CN"/>
        </w:rPr>
        <w:t xml:space="preserve">有效</w:t>
      </w:r>
      <w:r>
        <w:rPr>
          <w:rFonts w:hint="eastAsia" w:ascii="宋体" w:hAnsi="宋体" w:eastAsia="宋体" w:cs="宋体"/>
          <w:color w:val="auto"/>
          <w:szCs w:val="21"/>
          <w:highlight w:val="none"/>
        </w:rPr>
        <w:t xml:space="preserve">证书</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扫描件</w:t>
      </w:r>
      <w:r>
        <w:rPr>
          <w:rFonts w:hint="eastAsia" w:ascii="宋体" w:hAnsi="宋体" w:eastAsia="宋体" w:cs="宋体"/>
          <w:color w:val="auto"/>
          <w:szCs w:val="21"/>
          <w:highlight w:val="none"/>
          <w:lang w:val="en-US" w:eastAsia="zh-CN"/>
        </w:rPr>
        <w:t xml:space="preserve">及承诺书</w:t>
      </w:r>
      <w:r>
        <w:rPr>
          <w:rFonts w:hint="eastAsia" w:ascii="宋体" w:hAnsi="宋体" w:eastAsia="宋体" w:cs="宋体"/>
          <w:color w:val="auto"/>
          <w:szCs w:val="21"/>
          <w:highlight w:val="none"/>
        </w:rPr>
        <w:t xml:space="preserve">）</w:t>
      </w:r>
      <w:r/>
    </w:p>
    <w:p>
      <w:pPr>
        <w:jc w:val="center"/>
        <w:spacing w:before="240"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无重大违法记录声明</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2"/>
          <w:highlight w:val="none"/>
        </w:rPr>
        <w:t xml:space="preserve">致</w:t>
      </w:r>
      <w:r>
        <w:rPr>
          <w:rFonts w:hint="eastAsia" w:ascii="宋体" w:hAnsi="宋体" w:eastAsia="宋体" w:cs="宋体"/>
          <w:color w:val="auto"/>
          <w:szCs w:val="21"/>
          <w:highlight w:val="none"/>
        </w:rPr>
        <w:t xml:space="preserve">江苏省设备成套股份有限公司</w:t>
      </w:r>
      <w:r>
        <w:rPr>
          <w:rFonts w:hint="eastAsia" w:ascii="宋体" w:hAnsi="宋体" w:eastAsia="宋体" w:cs="宋体"/>
          <w:color w:val="auto"/>
          <w:szCs w:val="22"/>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名称）宣布声明和承诺如下：</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我单位参加本次采购活动前3年内在经营活动中</w:t>
      </w:r>
      <w:r>
        <w:rPr>
          <w:rFonts w:hint="eastAsia" w:ascii="宋体" w:hAnsi="宋体" w:eastAsia="宋体" w:cs="宋体"/>
          <w:color w:val="auto"/>
          <w:szCs w:val="22"/>
          <w:highlight w:val="none"/>
        </w:rPr>
        <w:t xml:space="preserve">（</w:t>
      </w:r>
      <w:r>
        <w:rPr>
          <w:rFonts w:hint="eastAsia" w:ascii="宋体" w:hAnsi="宋体" w:eastAsia="宋体" w:cs="宋体"/>
          <w:b/>
          <w:i/>
          <w:color w:val="auto"/>
          <w:szCs w:val="22"/>
          <w:highlight w:val="none"/>
          <w:u w:val="single"/>
        </w:rPr>
        <w:t xml:space="preserve">在下划线上如实填写：有或没有</w:t>
      </w:r>
      <w:r>
        <w:rPr>
          <w:rFonts w:hint="eastAsia" w:ascii="宋体" w:hAnsi="宋体" w:eastAsia="宋体" w:cs="宋体"/>
          <w:color w:val="auto"/>
          <w:szCs w:val="22"/>
          <w:highlight w:val="none"/>
        </w:rPr>
        <w:t xml:space="preserve">）</w:t>
      </w:r>
      <w:r>
        <w:rPr>
          <w:rFonts w:hint="eastAsia" w:ascii="宋体" w:hAnsi="宋体" w:eastAsia="宋体" w:cs="宋体"/>
          <w:b/>
          <w:color w:val="auto"/>
          <w:szCs w:val="22"/>
          <w:highlight w:val="none"/>
        </w:rPr>
        <w:t xml:space="preserve">重大违法记录</w:t>
      </w:r>
      <w:r>
        <w:rPr>
          <w:rFonts w:hint="eastAsia" w:ascii="宋体" w:hAnsi="宋体" w:eastAsia="宋体" w:cs="宋体"/>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5103"/>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声明人：（加盖电子公章）</w:t>
      </w:r>
      <w:r/>
    </w:p>
    <w:p>
      <w:pPr>
        <w:ind w:left="0" w:right="0" w:firstLine="504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日期：</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年</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月</w:t>
      </w:r>
      <w:r>
        <w:rPr>
          <w:rFonts w:hint="eastAsia" w:ascii="宋体" w:hAnsi="宋体" w:eastAsia="宋体" w:cs="宋体"/>
          <w:color w:val="auto"/>
          <w:sz w:val="21"/>
          <w:highlight w:val="none"/>
          <w:lang w:val="en-US" w:eastAsia="zh-CN"/>
        </w:rPr>
        <w:t xml:space="preserve">  日</w:t>
      </w:r>
      <w:r>
        <w:rPr>
          <w:rFonts w:hint="eastAsia" w:ascii="宋体" w:hAnsi="宋体" w:eastAsia="宋体" w:cs="宋体"/>
          <w:color w:val="auto"/>
          <w:sz w:val="21"/>
          <w:highlight w:val="none"/>
        </w:rPr>
        <w:br w:type="page" w:clear="all"/>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 联合体协议及联合体授权委托书（</w:t>
      </w:r>
      <w:r>
        <w:rPr>
          <w:rFonts w:hint="eastAsia" w:ascii="宋体" w:hAnsi="宋体" w:eastAsia="宋体" w:cs="宋体"/>
          <w:b/>
          <w:color w:val="auto"/>
          <w:sz w:val="21"/>
          <w:highlight w:val="none"/>
          <w:lang w:val="en-US" w:eastAsia="zh-CN"/>
        </w:rPr>
        <w:t xml:space="preserve">本项目不适用</w:t>
      </w:r>
      <w:r>
        <w:rPr>
          <w:rFonts w:hint="eastAsia" w:ascii="宋体" w:hAnsi="宋体" w:eastAsia="宋体" w:cs="宋体"/>
          <w:b/>
          <w:color w:val="auto"/>
          <w:sz w:val="21"/>
          <w:highlight w:val="none"/>
        </w:rPr>
        <w:t xml:space="preserve">）</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w:t>
      </w:r>
      <w:r>
        <w:rPr>
          <w:rFonts w:hint="eastAsia" w:ascii="宋体" w:hAnsi="宋体" w:eastAsia="宋体" w:cs="宋体"/>
          <w:b/>
          <w:color w:val="auto"/>
          <w:sz w:val="21"/>
          <w:highlight w:val="none"/>
          <w:lang w:val="en-US" w:eastAsia="zh-CN"/>
        </w:rPr>
        <w:t xml:space="preserve">十一</w:t>
      </w:r>
      <w:r>
        <w:rPr>
          <w:rFonts w:hint="eastAsia" w:ascii="宋体" w:hAnsi="宋体" w:eastAsia="宋体" w:cs="宋体"/>
          <w:b/>
          <w:color w:val="auto"/>
          <w:sz w:val="21"/>
          <w:highlight w:val="none"/>
        </w:rPr>
        <w:t xml:space="preserve">、技术方案</w:t>
      </w:r>
      <w:r/>
    </w:p>
    <w:p>
      <w:pPr>
        <w:ind w:left="0" w:right="0" w:firstLine="0"/>
        <w:spacing w:before="0" w:after="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 </w:t>
      </w:r>
      <w:r/>
    </w:p>
    <w:p>
      <w:pPr>
        <w:ind w:left="0" w:right="0" w:firstLine="420"/>
        <w:spacing w:before="0" w:after="0"/>
        <w:rPr>
          <w:rFonts w:hint="eastAsia" w:ascii="宋体" w:hAnsi="宋体" w:eastAsia="宋体" w:cs="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根据采购人对项目的要求、评标标准的要求及项目本身的特点编写</w:t>
      </w:r>
      <w:r>
        <w:rPr>
          <w:rFonts w:hint="eastAsia" w:ascii="宋体" w:hAnsi="宋体" w:eastAsia="宋体" w:cs="宋体"/>
          <w:color w:val="auto"/>
          <w:sz w:val="21"/>
          <w:highlight w:val="none"/>
          <w:lang w:eastAsia="zh-CN"/>
        </w:rPr>
        <w:t xml:space="preserve">。</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w:t>
      </w:r>
      <w:r>
        <w:rPr>
          <w:rFonts w:hint="eastAsia" w:ascii="宋体" w:hAnsi="宋体" w:eastAsia="宋体" w:cs="宋体"/>
          <w:b/>
          <w:color w:val="auto"/>
          <w:sz w:val="21"/>
          <w:highlight w:val="none"/>
          <w:lang w:val="en-US" w:eastAsia="zh-CN"/>
        </w:rPr>
        <w:t xml:space="preserve">二</w:t>
      </w:r>
      <w:r>
        <w:rPr>
          <w:rFonts w:hint="eastAsia" w:ascii="宋体" w:hAnsi="宋体" w:eastAsia="宋体" w:cs="宋体"/>
          <w:b/>
          <w:color w:val="auto"/>
          <w:sz w:val="21"/>
          <w:highlight w:val="none"/>
        </w:rPr>
        <w:t xml:space="preserve">、其他</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09"/>
                            <w:tabs>
                              <w:tab w:val="center" w:pos="4153" w:leader="none"/>
                              <w:tab w:val="clear" w:pos="7143" w:leader="none"/>
                              <w:tab w:val="right" w:pos="8306" w:leader="none"/>
                              <w:tab w:val="clear" w:pos="14287" w:leader="none"/>
                            </w:tabs>
                            <w:rPr>
                              <w:rFonts w:hint="default" w:ascii="Times New Roman" w:hAnsi="Times New Roman" w:cs="Times New Roman"/>
                              <w:sz w:val="21"/>
                              <w:szCs w:val="22"/>
                            </w:rPr>
                          </w:pPr>
                          <w:r>
                            <w:rPr>
                              <w:rFonts w:hint="default" w:ascii="Times New Roman" w:hAnsi="Times New Roman" w:cs="Times New Roman"/>
                              <w:sz w:val="21"/>
                              <w:szCs w:val="22"/>
                            </w:rPr>
                            <w:fldChar w:fldCharType="begin"/>
                          </w:r>
                          <w:r>
                            <w:rPr>
                              <w:rFonts w:hint="default" w:ascii="Times New Roman" w:hAnsi="Times New Roman" w:cs="Times New Roman"/>
                              <w:sz w:val="21"/>
                              <w:szCs w:val="22"/>
                            </w:rPr>
                            <w:instrText xml:space="preserve"> PAGE  \* MERGEFORMAT </w:instrText>
                          </w:r>
                          <w:r>
                            <w:rPr>
                              <w:rFonts w:hint="default" w:ascii="Times New Roman" w:hAnsi="Times New Roman" w:cs="Times New Roman"/>
                              <w:sz w:val="21"/>
                              <w:szCs w:val="22"/>
                            </w:rPr>
                            <w:fldChar w:fldCharType="separate"/>
                          </w:r>
                          <w:r>
                            <w:rPr>
                              <w:rFonts w:hint="default" w:ascii="Times New Roman" w:hAnsi="Times New Roman" w:cs="Times New Roman"/>
                              <w:sz w:val="21"/>
                              <w:szCs w:val="22"/>
                            </w:rPr>
                            <w:t xml:space="preserve">17</w:t>
                          </w:r>
                          <w:r>
                            <w:rPr>
                              <w:rFonts w:hint="default" w:ascii="Times New Roman" w:hAnsi="Times New Roman" w:cs="Times New Roman"/>
                              <w:sz w:val="21"/>
                              <w:szCs w:val="2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09"/>
                      <w:tabs>
                        <w:tab w:val="center" w:pos="4153" w:leader="none"/>
                        <w:tab w:val="clear" w:pos="7143" w:leader="none"/>
                        <w:tab w:val="right" w:pos="8306" w:leader="none"/>
                        <w:tab w:val="clear" w:pos="14287" w:leader="none"/>
                      </w:tabs>
                      <w:rPr>
                        <w:rFonts w:hint="default" w:ascii="Times New Roman" w:hAnsi="Times New Roman" w:cs="Times New Roman"/>
                        <w:sz w:val="21"/>
                        <w:szCs w:val="22"/>
                      </w:rPr>
                    </w:pPr>
                    <w:r>
                      <w:rPr>
                        <w:rFonts w:hint="default" w:ascii="Times New Roman" w:hAnsi="Times New Roman" w:cs="Times New Roman"/>
                        <w:sz w:val="21"/>
                        <w:szCs w:val="22"/>
                      </w:rPr>
                      <w:fldChar w:fldCharType="begin"/>
                    </w:r>
                    <w:r>
                      <w:rPr>
                        <w:rFonts w:hint="default" w:ascii="Times New Roman" w:hAnsi="Times New Roman" w:cs="Times New Roman"/>
                        <w:sz w:val="21"/>
                        <w:szCs w:val="22"/>
                      </w:rPr>
                      <w:instrText xml:space="preserve"> PAGE  \* MERGEFORMAT </w:instrText>
                    </w:r>
                    <w:r>
                      <w:rPr>
                        <w:rFonts w:hint="default" w:ascii="Times New Roman" w:hAnsi="Times New Roman" w:cs="Times New Roman"/>
                        <w:sz w:val="21"/>
                        <w:szCs w:val="22"/>
                      </w:rPr>
                      <w:fldChar w:fldCharType="separate"/>
                    </w:r>
                    <w:r>
                      <w:rPr>
                        <w:rFonts w:hint="default" w:ascii="Times New Roman" w:hAnsi="Times New Roman" w:cs="Times New Roman"/>
                        <w:sz w:val="21"/>
                        <w:szCs w:val="22"/>
                      </w:rPr>
                      <w:t xml:space="preserve">17</w:t>
                    </w:r>
                    <w:r>
                      <w:rPr>
                        <w:rFonts w:hint="default" w:ascii="Times New Roman" w:hAnsi="Times New Roman" w:cs="Times New Roman"/>
                        <w:sz w:val="21"/>
                        <w:szCs w:val="22"/>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0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31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31</w:t>
                    </w:r>
                    <w:r>
                      <w:fldChar w:fldCharType="end"/>
                    </w:r>
                    <w:r/>
                  </w:p>
                </w:txbxContent>
              </v:textbox>
            </v:shape>
          </w:pict>
        </mc:Fallback>
      </mc:AlternateContent>
    </w:r>
    <w:r/>
  </w:p>
  <w:p>
    <w:pPr>
      <w:pStyle w:val="709"/>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ind w:left="450" w:hanging="450"/>
      </w:pPr>
      <w:rPr>
        <w:rFonts w:hint="default"/>
      </w:rPr>
    </w:lvl>
    <w:lvl w:ilvl="1">
      <w:start w:val="6"/>
      <w:numFmt w:val="decimal"/>
      <w:isLgl w:val="false"/>
      <w:suff w:val="tab"/>
      <w:lvlText w:val="%1.%2"/>
      <w:lvlJc w:val="left"/>
      <w:pPr>
        <w:ind w:left="450" w:hanging="45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1">
    <w:multiLevelType w:val="hybridMultilevel"/>
    <w:lvl w:ilvl="0">
      <w:start w:val="12"/>
      <w:numFmt w:val="decimal"/>
      <w:isLgl w:val="false"/>
      <w:suff w:val="tab"/>
      <w:lvlText w:val="%1"/>
      <w:lvlJc w:val="left"/>
      <w:pPr>
        <w:ind w:left="450" w:hanging="450"/>
      </w:pPr>
      <w:rPr>
        <w:rFonts w:hint="default"/>
      </w:rPr>
    </w:lvl>
    <w:lvl w:ilvl="1">
      <w:start w:val="1"/>
      <w:numFmt w:val="decimal"/>
      <w:isLgl w:val="false"/>
      <w:suff w:val="tab"/>
      <w:lvlText w:val="%1.%2"/>
      <w:lvlJc w:val="left"/>
      <w:pPr>
        <w:ind w:left="450" w:hanging="45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rPr>
      <w:rFonts w:asciiTheme="minorHAnsi" w:hAnsiTheme="minorHAnsi" w:eastAsiaTheme="minorEastAsia" w:cstheme="minorBidi"/>
      <w:sz w:val="21"/>
      <w:szCs w:val="22"/>
    </w:rPr>
  </w:style>
  <w:style w:type="paragraph" w:styleId="687">
    <w:name w:val="Heading 1"/>
    <w:basedOn w:val="686"/>
    <w:next w:val="686"/>
    <w:link w:val="724"/>
    <w:uiPriority w:val="9"/>
    <w:qFormat/>
    <w:pPr>
      <w:keepLines/>
      <w:keepNext/>
      <w:spacing w:before="480" w:after="200"/>
      <w:outlineLvl w:val="0"/>
    </w:pPr>
    <w:rPr>
      <w:rFonts w:ascii="Arial" w:hAnsi="Arial" w:eastAsia="Arial" w:cs="Arial"/>
      <w:sz w:val="40"/>
      <w:szCs w:val="40"/>
    </w:rPr>
  </w:style>
  <w:style w:type="paragraph" w:styleId="688">
    <w:name w:val="Heading 2"/>
    <w:link w:val="725"/>
    <w:uiPriority w:val="9"/>
    <w:unhideWhenUsed/>
    <w:qFormat/>
    <w:pPr>
      <w:keepLines/>
      <w:keepNext/>
      <w:spacing w:before="360" w:after="200"/>
      <w:outlineLvl w:val="1"/>
    </w:pPr>
    <w:rPr>
      <w:rFonts w:ascii="Arial" w:hAnsi="Arial" w:eastAsia="Arial" w:cs="Arial"/>
      <w:sz w:val="34"/>
      <w:szCs w:val="22"/>
    </w:rPr>
  </w:style>
  <w:style w:type="paragraph" w:styleId="689">
    <w:name w:val="Heading 3"/>
    <w:link w:val="726"/>
    <w:uiPriority w:val="9"/>
    <w:unhideWhenUsed/>
    <w:qFormat/>
    <w:pPr>
      <w:keepLines/>
      <w:keepNext/>
      <w:spacing w:before="320" w:after="200"/>
      <w:outlineLvl w:val="2"/>
    </w:pPr>
    <w:rPr>
      <w:rFonts w:ascii="Arial" w:hAnsi="Arial" w:eastAsia="Arial" w:cs="Arial"/>
      <w:sz w:val="30"/>
      <w:szCs w:val="30"/>
    </w:rPr>
  </w:style>
  <w:style w:type="paragraph" w:styleId="690">
    <w:name w:val="Heading 4"/>
    <w:link w:val="727"/>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link w:val="728"/>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link w:val="729"/>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link w:val="731"/>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link w:val="732"/>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列表段落1"/>
    <w:basedOn w:val="686"/>
    <w:uiPriority w:val="99"/>
    <w:qFormat/>
    <w:pPr>
      <w:ind w:firstLine="420"/>
    </w:pPr>
    <w:rPr>
      <w:rFonts w:ascii="Times New Roman" w:hAnsi="Times New Roman" w:eastAsia="宋体" w:cs="Times New Roman"/>
      <w:szCs w:val="20"/>
    </w:rPr>
  </w:style>
  <w:style w:type="paragraph" w:styleId="699">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00">
    <w:name w:val="Normal Indent"/>
    <w:basedOn w:val="686"/>
    <w:uiPriority w:val="0"/>
    <w:qFormat/>
    <w:pPr>
      <w:ind w:firstLine="420"/>
    </w:pPr>
  </w:style>
  <w:style w:type="paragraph" w:styleId="701">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02">
    <w:name w:val="annotation text"/>
    <w:basedOn w:val="686"/>
    <w:uiPriority w:val="99"/>
    <w:semiHidden/>
    <w:unhideWhenUsed/>
    <w:qFormat/>
    <w:pPr>
      <w:jc w:val="left"/>
    </w:pPr>
  </w:style>
  <w:style w:type="paragraph" w:styleId="703">
    <w:name w:val="Body Text"/>
    <w:basedOn w:val="686"/>
    <w:uiPriority w:val="99"/>
    <w:qFormat/>
    <w:rPr>
      <w:sz w:val="20"/>
    </w:rPr>
  </w:style>
  <w:style w:type="paragraph" w:styleId="70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05">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06">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07">
    <w:name w:val="Body Text Indent 2"/>
    <w:basedOn w:val="686"/>
    <w:uiPriority w:val="99"/>
    <w:qFormat/>
    <w:pPr>
      <w:ind w:left="630" w:firstLine="645"/>
    </w:pPr>
    <w:rPr>
      <w:sz w:val="20"/>
    </w:rPr>
  </w:style>
  <w:style w:type="paragraph" w:styleId="708">
    <w:name w:val="endnote text"/>
    <w:link w:val="870"/>
    <w:uiPriority w:val="99"/>
    <w:semiHidden/>
    <w:unhideWhenUsed/>
    <w:qFormat/>
    <w:pPr>
      <w:spacing w:after="0" w:line="240" w:lineRule="auto"/>
    </w:pPr>
    <w:rPr>
      <w:rFonts w:asciiTheme="minorHAnsi" w:hAnsiTheme="minorHAnsi" w:eastAsiaTheme="minorEastAsia" w:cstheme="minorBidi"/>
      <w:sz w:val="20"/>
      <w:szCs w:val="22"/>
    </w:rPr>
  </w:style>
  <w:style w:type="paragraph" w:styleId="709">
    <w:name w:val="Footer"/>
    <w:basedOn w:val="686"/>
    <w:link w:val="743"/>
    <w:uiPriority w:val="99"/>
    <w:unhideWhenUsed/>
    <w:qFormat/>
    <w:pPr>
      <w:spacing w:after="0" w:line="240" w:lineRule="auto"/>
      <w:tabs>
        <w:tab w:val="center" w:pos="7143" w:leader="none"/>
        <w:tab w:val="right" w:pos="14287" w:leader="none"/>
      </w:tabs>
    </w:pPr>
    <w:rPr>
      <w:sz w:val="21"/>
      <w:szCs w:val="22"/>
    </w:rPr>
  </w:style>
  <w:style w:type="paragraph" w:styleId="710">
    <w:name w:val="Header"/>
    <w:link w:val="741"/>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11">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712">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13">
    <w:name w:val="Subtitle"/>
    <w:link w:val="736"/>
    <w:uiPriority w:val="11"/>
    <w:qFormat/>
    <w:pPr>
      <w:spacing w:before="200" w:after="200"/>
    </w:pPr>
    <w:rPr>
      <w:rFonts w:asciiTheme="minorHAnsi" w:hAnsiTheme="minorHAnsi" w:eastAsiaTheme="minorEastAsia" w:cstheme="minorBidi"/>
      <w:sz w:val="24"/>
      <w:szCs w:val="24"/>
    </w:rPr>
  </w:style>
  <w:style w:type="paragraph" w:styleId="714">
    <w:name w:val="footnote text"/>
    <w:link w:val="869"/>
    <w:uiPriority w:val="99"/>
    <w:semiHidden/>
    <w:unhideWhenUsed/>
    <w:qFormat/>
    <w:pPr>
      <w:spacing w:after="40" w:line="240" w:lineRule="auto"/>
    </w:pPr>
    <w:rPr>
      <w:rFonts w:asciiTheme="minorHAnsi" w:hAnsiTheme="minorHAnsi" w:eastAsiaTheme="minorEastAsia" w:cstheme="minorBidi"/>
      <w:sz w:val="18"/>
      <w:szCs w:val="22"/>
    </w:rPr>
  </w:style>
  <w:style w:type="paragraph" w:styleId="715">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16">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17">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18">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19">
    <w:name w:val="Title"/>
    <w:link w:val="735"/>
    <w:uiPriority w:val="10"/>
    <w:qFormat/>
    <w:pPr>
      <w:contextualSpacing/>
      <w:spacing w:before="300" w:after="200"/>
    </w:pPr>
    <w:rPr>
      <w:rFonts w:asciiTheme="minorHAnsi" w:hAnsiTheme="minorHAnsi" w:eastAsiaTheme="minorEastAsia" w:cstheme="minorBidi"/>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87"/>
    <w:uiPriority w:val="9"/>
    <w:qFormat/>
    <w:rPr>
      <w:rFonts w:ascii="Arial" w:hAnsi="Arial" w:eastAsia="Arial" w:cs="Arial"/>
      <w:sz w:val="40"/>
      <w:szCs w:val="40"/>
    </w:rPr>
  </w:style>
  <w:style w:type="character" w:styleId="725" w:customStyle="1">
    <w:name w:val="Heading 2 Char"/>
    <w:link w:val="688"/>
    <w:uiPriority w:val="9"/>
    <w:qFormat/>
    <w:rPr>
      <w:rFonts w:ascii="Arial" w:hAnsi="Arial" w:eastAsia="Arial" w:cs="Arial"/>
      <w:sz w:val="34"/>
    </w:rPr>
  </w:style>
  <w:style w:type="character" w:styleId="726" w:customStyle="1">
    <w:name w:val="Heading 3 Char"/>
    <w:link w:val="689"/>
    <w:uiPriority w:val="9"/>
    <w:qFormat/>
    <w:rPr>
      <w:rFonts w:ascii="Arial" w:hAnsi="Arial" w:eastAsia="Arial" w:cs="Arial"/>
      <w:sz w:val="30"/>
      <w:szCs w:val="30"/>
    </w:rPr>
  </w:style>
  <w:style w:type="character" w:styleId="727" w:customStyle="1">
    <w:name w:val="Heading 4 Char"/>
    <w:link w:val="690"/>
    <w:uiPriority w:val="9"/>
    <w:qFormat/>
    <w:rPr>
      <w:rFonts w:ascii="Arial" w:hAnsi="Arial" w:eastAsia="Arial" w:cs="Arial"/>
      <w:b/>
      <w:bCs/>
      <w:sz w:val="26"/>
      <w:szCs w:val="26"/>
    </w:rPr>
  </w:style>
  <w:style w:type="character" w:styleId="728" w:customStyle="1">
    <w:name w:val="Heading 5 Char"/>
    <w:link w:val="691"/>
    <w:uiPriority w:val="9"/>
    <w:qFormat/>
    <w:rPr>
      <w:rFonts w:ascii="Arial" w:hAnsi="Arial" w:eastAsia="Arial" w:cs="Arial"/>
      <w:b/>
      <w:bCs/>
      <w:sz w:val="24"/>
      <w:szCs w:val="24"/>
    </w:rPr>
  </w:style>
  <w:style w:type="character" w:styleId="729" w:customStyle="1">
    <w:name w:val="Heading 6 Char"/>
    <w:link w:val="692"/>
    <w:uiPriority w:val="9"/>
    <w:qFormat/>
    <w:rPr>
      <w:rFonts w:ascii="Arial" w:hAnsi="Arial" w:eastAsia="Arial" w:cs="Arial"/>
      <w:b/>
      <w:bCs/>
      <w:sz w:val="22"/>
      <w:szCs w:val="22"/>
    </w:rPr>
  </w:style>
  <w:style w:type="character" w:styleId="730" w:customStyle="1">
    <w:name w:val="Heading 7 Char"/>
    <w:link w:val="693"/>
    <w:uiPriority w:val="9"/>
    <w:qFormat/>
    <w:rPr>
      <w:rFonts w:ascii="Arial" w:hAnsi="Arial" w:eastAsia="Arial" w:cs="Arial"/>
      <w:b/>
      <w:bCs/>
      <w:i/>
      <w:iCs/>
      <w:sz w:val="22"/>
      <w:szCs w:val="22"/>
    </w:rPr>
  </w:style>
  <w:style w:type="character" w:styleId="731" w:customStyle="1">
    <w:name w:val="Heading 8 Char"/>
    <w:link w:val="694"/>
    <w:uiPriority w:val="9"/>
    <w:qFormat/>
    <w:rPr>
      <w:rFonts w:ascii="Arial" w:hAnsi="Arial" w:eastAsia="Arial" w:cs="Arial"/>
      <w:i/>
      <w:iCs/>
      <w:sz w:val="22"/>
      <w:szCs w:val="22"/>
    </w:rPr>
  </w:style>
  <w:style w:type="character" w:styleId="732" w:customStyle="1">
    <w:name w:val="Heading 9 Char"/>
    <w:link w:val="695"/>
    <w:uiPriority w:val="9"/>
    <w:qFormat/>
    <w:rPr>
      <w:rFonts w:ascii="Arial" w:hAnsi="Arial" w:eastAsia="Arial" w:cs="Arial"/>
      <w:i/>
      <w:iCs/>
      <w:sz w:val="21"/>
      <w:szCs w:val="21"/>
    </w:rPr>
  </w:style>
  <w:style w:type="paragraph" w:styleId="733">
    <w:name w:val="List Paragraph"/>
    <w:uiPriority w:val="34"/>
    <w:qFormat/>
    <w:pPr>
      <w:contextualSpacing/>
      <w:ind w:left="720"/>
    </w:pPr>
    <w:rPr>
      <w:rFonts w:asciiTheme="minorHAnsi" w:hAnsiTheme="minorHAnsi" w:eastAsiaTheme="minorEastAsia" w:cstheme="minorBidi"/>
      <w:sz w:val="21"/>
      <w:szCs w:val="22"/>
    </w:rPr>
  </w:style>
  <w:style w:type="paragraph" w:styleId="734">
    <w:name w:val="No Spacing"/>
    <w:uiPriority w:val="1"/>
    <w:qFormat/>
    <w:pPr>
      <w:spacing w:before="0" w:after="0" w:line="240" w:lineRule="auto"/>
    </w:pPr>
    <w:rPr>
      <w:rFonts w:asciiTheme="minorHAnsi" w:hAnsiTheme="minorHAnsi" w:eastAsiaTheme="minorEastAsia" w:cstheme="minorBidi"/>
      <w:sz w:val="21"/>
      <w:szCs w:val="22"/>
    </w:rPr>
  </w:style>
  <w:style w:type="character" w:styleId="735" w:customStyle="1">
    <w:name w:val="Title Char"/>
    <w:link w:val="719"/>
    <w:uiPriority w:val="10"/>
    <w:qFormat/>
    <w:rPr>
      <w:sz w:val="48"/>
      <w:szCs w:val="48"/>
    </w:rPr>
  </w:style>
  <w:style w:type="character" w:styleId="736" w:customStyle="1">
    <w:name w:val="Subtitle Char"/>
    <w:link w:val="713"/>
    <w:uiPriority w:val="11"/>
    <w:qFormat/>
    <w:rPr>
      <w:sz w:val="24"/>
      <w:szCs w:val="24"/>
    </w:rPr>
  </w:style>
  <w:style w:type="paragraph" w:styleId="737">
    <w:name w:val="Quote"/>
    <w:link w:val="738"/>
    <w:uiPriority w:val="29"/>
    <w:qFormat/>
    <w:pPr>
      <w:ind w:left="720" w:right="720"/>
    </w:pPr>
    <w:rPr>
      <w:rFonts w:asciiTheme="minorHAnsi" w:hAnsiTheme="minorHAnsi" w:eastAsiaTheme="minorEastAsia" w:cstheme="minorBidi"/>
      <w:i/>
      <w:sz w:val="21"/>
      <w:szCs w:val="22"/>
    </w:rPr>
  </w:style>
  <w:style w:type="character" w:styleId="738" w:customStyle="1">
    <w:name w:val="Quote Char"/>
    <w:link w:val="737"/>
    <w:uiPriority w:val="29"/>
    <w:qFormat/>
    <w:rPr>
      <w:i/>
    </w:rPr>
  </w:style>
  <w:style w:type="paragraph" w:styleId="739">
    <w:name w:val="Intense Quote"/>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40" w:customStyle="1">
    <w:name w:val="Intense Quote Char"/>
    <w:link w:val="739"/>
    <w:uiPriority w:val="30"/>
    <w:qFormat/>
    <w:rPr>
      <w:i/>
    </w:rPr>
  </w:style>
  <w:style w:type="character" w:styleId="741" w:customStyle="1">
    <w:name w:val="Header Char"/>
    <w:link w:val="710"/>
    <w:uiPriority w:val="99"/>
    <w:qFormat/>
  </w:style>
  <w:style w:type="character" w:styleId="742" w:customStyle="1">
    <w:name w:val="Footer Char"/>
    <w:link w:val="709"/>
    <w:uiPriority w:val="99"/>
    <w:qFormat/>
  </w:style>
  <w:style w:type="character" w:styleId="743" w:customStyle="1">
    <w:name w:val="Caption Char"/>
    <w:link w:val="709"/>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8"/>
    <w:uiPriority w:val="99"/>
    <w:qFormat/>
    <w:rPr>
      <w:sz w:val="20"/>
    </w:rPr>
  </w:style>
  <w:style w:type="paragraph" w:styleId="871" w:customStyle="1">
    <w:name w:val="TOC Heading"/>
    <w:uiPriority w:val="39"/>
    <w:unhideWhenUsed/>
    <w:qFormat/>
    <w:rPr>
      <w:rFonts w:asciiTheme="minorHAnsi" w:hAnsiTheme="minorHAnsi" w:eastAsiaTheme="minorEastAsia" w:cstheme="minorBidi"/>
      <w:sz w:val="21"/>
      <w:szCs w:val="22"/>
    </w:rPr>
  </w:style>
  <w:style w:type="paragraph" w:styleId="872" w:customStyle="1">
    <w:name w:val="Table Paragraph"/>
    <w:basedOn w:val="686"/>
    <w:uiPriority w:val="1"/>
    <w:qFormat/>
    <w:rPr>
      <w:sz w:val="24"/>
      <w:szCs w:val="24"/>
    </w:rPr>
  </w:style>
  <w:style w:type="paragraph" w:styleId="873" w:customStyle="1">
    <w:name w:val="首行缩进"/>
    <w:basedOn w:val="686"/>
    <w:uiPriority w:val="99"/>
    <w:qFormat/>
    <w:pPr>
      <w:ind w:firstLine="480"/>
      <w:jc w:val="left"/>
      <w:spacing w:line="360" w:lineRule="auto"/>
    </w:pPr>
    <w:rPr>
      <w:rFonts w:ascii="宋体" w:hAnsi="宋体"/>
      <w:sz w:val="24"/>
    </w:rPr>
  </w:style>
  <w:style w:type="paragraph" w:styleId="874" w:customStyle="1">
    <w:name w:val="图例"/>
    <w:basedOn w:val="686"/>
    <w:uiPriority w:val="0"/>
    <w:qFormat/>
    <w:pPr>
      <w:jc w:val="center"/>
      <w:spacing w:before="120" w:after="120" w:line="360" w:lineRule="auto"/>
    </w:pPr>
    <w:rPr>
      <w:rFonts w:ascii="Calibri" w:hAnsi="Calibri" w:eastAsia="仿宋_GB2312"/>
      <w:b/>
      <w:sz w:val="24"/>
    </w:rPr>
  </w:style>
  <w:style w:type="numbering" w:styleId="11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张羽</cp:lastModifiedBy>
  <cp:revision>5</cp:revision>
  <dcterms:created xsi:type="dcterms:W3CDTF">2026-03-25T02:04:00Z</dcterms:created>
  <dcterms:modified xsi:type="dcterms:W3CDTF">2026-09-21T06:14:51Z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eyJoZGlkIjoiOGI1MWFkMmE5ODVlZWU3ZThjMTA0M2I0NmU0NjZlZDYiLCJ1c2VySWQiOiIxNDM0ODYxNDY4In0=</vt:lpwstr>
  </property>
  <property fmtid="{D5CDD505-2E9C-101B-9397-08002B2CF9AE}" pid="3" name="KSOProductBuildVer">
    <vt:lpwstr>2052-12.1.0.28505</vt:lpwstr>
  </property>
  <property fmtid="{D5CDD505-2E9C-101B-9397-08002B2CF9AE}" pid="4" name="ICV">
    <vt:lpwstr>DA9A5C368B3042958DB82F4C93147FF2_13</vt:lpwstr>
  </property>
</Properties>
</file>